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theme="minorBidi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theme="minorBidi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cstheme="minorBidi"/>
          <w:b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theme="minorBidi"/>
          <w:b/>
          <w:bCs/>
          <w:sz w:val="32"/>
          <w:szCs w:val="32"/>
          <w:lang w:eastAsia="zh-CN"/>
        </w:rPr>
      </w:pPr>
      <w:r>
        <w:rPr>
          <w:rFonts w:hint="eastAsia" w:ascii="宋体" w:hAnsi="宋体" w:cstheme="minorBidi"/>
          <w:b/>
          <w:bCs/>
          <w:sz w:val="32"/>
          <w:szCs w:val="32"/>
          <w:lang w:eastAsia="zh-CN"/>
        </w:rPr>
        <w:t>评分标准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 w:val="0"/>
          <w:bCs w:val="0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highlight w:val="none"/>
        </w:rPr>
        <w:t>本项目采用综合评分法评标。主要内容包括技术、商务和价格三部分指标类型，各权重分别为：技术 35 分，商务 10分、价格 55分。其中，技术、商务类的各项指标是根据其重要程度制定的相应分值，各评委需进行独立打分；而价格分采用低价优先法计算。最后，各投标单位的综合得分即为各评委评分的平均值（分值保留到小数点后两位），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</w:rPr>
        <w:t>分者最高即为中标候选人。若综合得分相同的，价格得分高者排名优先；价格得分相同的，技术得分高者排名优先，并依照技术、商务及其它评价内容的分项得分优先次序类推。</w:t>
      </w:r>
    </w:p>
    <w:p>
      <w:pPr>
        <w:tabs>
          <w:tab w:val="left" w:pos="945"/>
        </w:tabs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（一）投标报价（满分</w:t>
      </w:r>
      <w:r>
        <w:rPr>
          <w:rFonts w:ascii="宋体" w:hAnsi="宋体"/>
          <w:b/>
          <w:sz w:val="24"/>
          <w:szCs w:val="24"/>
        </w:rPr>
        <w:t>55</w:t>
      </w:r>
      <w:r>
        <w:rPr>
          <w:rFonts w:hint="eastAsia" w:ascii="宋体" w:hAnsi="宋体"/>
          <w:b/>
          <w:sz w:val="24"/>
          <w:szCs w:val="24"/>
        </w:rPr>
        <w:t>分）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价格分采用低价优先法计算，即以满足招标文件要求、且价格最低的有效报价作为评审基准价，其价格得分为满分，其他投标单位的价格得分按以下公式计算：价格得分=（基准价/最终报价）*权重分值。</w:t>
      </w:r>
    </w:p>
    <w:p>
      <w:pPr>
        <w:numPr>
          <w:ilvl w:val="0"/>
          <w:numId w:val="1"/>
        </w:numPr>
        <w:tabs>
          <w:tab w:val="left" w:pos="945"/>
        </w:tabs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服务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标准</w:t>
      </w:r>
      <w:r>
        <w:rPr>
          <w:rFonts w:hint="eastAsia" w:ascii="宋体" w:hAnsi="宋体"/>
          <w:b/>
          <w:sz w:val="24"/>
          <w:szCs w:val="24"/>
          <w:lang w:eastAsia="zh-CN"/>
        </w:rPr>
        <w:t>（满分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10分</w:t>
      </w:r>
      <w:r>
        <w:rPr>
          <w:rFonts w:hint="eastAsia" w:ascii="宋体" w:hAnsi="宋体"/>
          <w:b/>
          <w:sz w:val="24"/>
          <w:szCs w:val="24"/>
          <w:lang w:eastAsia="zh-CN"/>
        </w:rPr>
        <w:t>）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根据投标人对布草洗涤收送时间、洗涤质量等服务承诺酌情评分（需书面承诺并盖公章，不提供者不得分）</w:t>
      </w:r>
    </w:p>
    <w:p>
      <w:pPr>
        <w:tabs>
          <w:tab w:val="left" w:pos="945"/>
        </w:tabs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）投标人能力（满分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分）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4"/>
          <w:highlight w:val="none"/>
        </w:rPr>
        <w:t>、企业业绩（</w:t>
      </w: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  <w:highlight w:val="none"/>
        </w:rPr>
        <w:t>分）：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投标人提供20</w:t>
      </w:r>
      <w:r>
        <w:rPr>
          <w:rFonts w:ascii="宋体" w:hAnsi="宋体"/>
          <w:bCs/>
          <w:sz w:val="24"/>
          <w:szCs w:val="24"/>
          <w:highlight w:val="none"/>
        </w:rPr>
        <w:t>20</w:t>
      </w:r>
      <w:r>
        <w:rPr>
          <w:rFonts w:hint="eastAsia" w:ascii="宋体" w:hAnsi="宋体"/>
          <w:bCs/>
          <w:sz w:val="24"/>
          <w:szCs w:val="24"/>
          <w:highlight w:val="none"/>
        </w:rPr>
        <w:t>年1月1日以来（以合同签订时间为准）签订的类似棉纺织品洗涤业绩合同的，提供相关业绩证明材料（需提供合同复印件加盖公章，且包含合同关键页如：产品品种、数量、盖章页、签订日期等），每提供1项业绩的，</w:t>
      </w:r>
      <w:r>
        <w:rPr>
          <w:rFonts w:hint="eastAsia" w:ascii="宋体" w:hAnsi="宋体"/>
          <w:bCs/>
          <w:sz w:val="24"/>
          <w:szCs w:val="24"/>
        </w:rPr>
        <w:t>得1分，最多得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分；无业绩不得分（与招标方签订的合同不作为业绩凭证、用作资格审查的业绩除外）。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、资质证书（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分）：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投标人具有排污或排水资质，得</w:t>
      </w:r>
      <w:r>
        <w:rPr>
          <w:rFonts w:ascii="宋体" w:hAnsi="宋体"/>
          <w:bCs/>
          <w:sz w:val="24"/>
          <w:szCs w:val="24"/>
        </w:rPr>
        <w:t>1</w:t>
      </w:r>
      <w:r>
        <w:rPr>
          <w:rFonts w:hint="eastAsia" w:ascii="宋体" w:hAnsi="宋体"/>
          <w:bCs/>
          <w:sz w:val="24"/>
          <w:szCs w:val="24"/>
        </w:rPr>
        <w:t>分。（提供有效期内的、加盖投标单位公章的排污或排水资质复印件，如《城镇污水排入排水管网许可证》、《城市排水许可证》、《排放污染物许可证》等，或加盖公章的全国排污许可证管理信息平台公开端（http://permit.mee.gov.cn/）登记信息公开截图（即带二维码的登记回执）。）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投标人具有有效的《公共用纺织品洗涤企业资质证》，得1分，（提供有效期内的、加盖投标单位公章的《公共用纺织品洗涤企业资质证》复印件为准）。</w:t>
      </w:r>
    </w:p>
    <w:p>
      <w:pPr>
        <w:tabs>
          <w:tab w:val="left" w:pos="945"/>
        </w:tabs>
        <w:spacing w:line="360" w:lineRule="auto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（三）技术指标（满分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b/>
          <w:sz w:val="24"/>
          <w:szCs w:val="24"/>
        </w:rPr>
        <w:t>分）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1、设备设施（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Cs/>
          <w:sz w:val="24"/>
          <w:szCs w:val="24"/>
        </w:rPr>
        <w:t>分）：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在投标人提供的洗涤服务设备明细中：</w:t>
      </w:r>
    </w:p>
    <w:p>
      <w:pPr>
        <w:tabs>
          <w:tab w:val="left" w:pos="945"/>
        </w:tabs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① 有洗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脱</w:t>
      </w:r>
      <w:r>
        <w:rPr>
          <w:rFonts w:hint="eastAsia" w:ascii="宋体" w:hAnsi="宋体"/>
          <w:bCs/>
          <w:sz w:val="24"/>
          <w:szCs w:val="24"/>
        </w:rPr>
        <w:t>机5台，得1分；每增加一台加1分，最多得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分；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②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有3米以上烫平机和折叠机，得2</w:t>
      </w:r>
      <w:r>
        <w:rPr>
          <w:rFonts w:hint="eastAsia" w:ascii="宋体" w:hAnsi="宋体"/>
          <w:bCs/>
          <w:sz w:val="24"/>
          <w:szCs w:val="24"/>
        </w:rPr>
        <w:t>分；每增加一</w:t>
      </w:r>
      <w:r>
        <w:rPr>
          <w:rFonts w:hint="eastAsia" w:ascii="宋体" w:hAnsi="宋体"/>
          <w:bCs/>
          <w:sz w:val="24"/>
          <w:szCs w:val="24"/>
          <w:lang w:eastAsia="zh-CN"/>
        </w:rPr>
        <w:t>套</w:t>
      </w:r>
      <w:r>
        <w:rPr>
          <w:rFonts w:hint="eastAsia" w:ascii="宋体" w:hAnsi="宋体"/>
          <w:bCs/>
          <w:sz w:val="24"/>
          <w:szCs w:val="24"/>
        </w:rPr>
        <w:t>加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分</w:t>
      </w:r>
      <w:r>
        <w:rPr>
          <w:rFonts w:hint="eastAsia" w:ascii="宋体" w:hAnsi="宋体"/>
          <w:bCs/>
          <w:sz w:val="24"/>
          <w:szCs w:val="24"/>
          <w:lang w:eastAsia="zh-CN"/>
        </w:rPr>
        <w:t>，最多得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4分；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③ 有烘干机5台，得1分；每增加一台加1分，最多得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分。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以上均需提供清晰的设备照片</w:t>
      </w:r>
      <w:r>
        <w:rPr>
          <w:rFonts w:hint="eastAsia" w:ascii="宋体" w:hAnsi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含场地</w:t>
      </w:r>
      <w:r>
        <w:rPr>
          <w:rFonts w:hint="eastAsia" w:ascii="宋体" w:hAnsi="宋体"/>
          <w:bCs/>
          <w:sz w:val="24"/>
          <w:szCs w:val="24"/>
          <w:lang w:eastAsia="zh-CN"/>
        </w:rPr>
        <w:t>），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并</w:t>
      </w:r>
      <w:r>
        <w:rPr>
          <w:rFonts w:hint="eastAsia" w:ascii="宋体" w:hAnsi="宋体"/>
          <w:bCs/>
          <w:sz w:val="24"/>
          <w:szCs w:val="24"/>
        </w:rPr>
        <w:t>加盖公章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不提供者不得分。</w:t>
      </w:r>
    </w:p>
    <w:p>
      <w:pPr>
        <w:numPr>
          <w:ilvl w:val="0"/>
          <w:numId w:val="2"/>
        </w:numPr>
        <w:tabs>
          <w:tab w:val="left" w:pos="945"/>
        </w:tabs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洗涤工艺及用品</w:t>
      </w:r>
      <w:r>
        <w:rPr>
          <w:rFonts w:hint="eastAsia" w:ascii="宋体" w:hAnsi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10分</w:t>
      </w:r>
      <w:r>
        <w:rPr>
          <w:rFonts w:hint="eastAsia" w:ascii="宋体" w:hAnsi="宋体"/>
          <w:bCs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根据投标人提供的布草洗涤工艺及用品情况酌情评分（需提供</w:t>
      </w:r>
      <w:r>
        <w:rPr>
          <w:rFonts w:hint="eastAsia" w:ascii="宋体" w:hAnsi="宋体"/>
          <w:bCs/>
          <w:sz w:val="24"/>
          <w:szCs w:val="24"/>
          <w:lang w:eastAsia="zh-CN"/>
        </w:rPr>
        <w:t>洗涤工艺及用品</w:t>
      </w:r>
      <w:r>
        <w:rPr>
          <w:rFonts w:hint="eastAsia" w:ascii="宋体" w:hAnsi="宋体"/>
          <w:bCs/>
          <w:sz w:val="24"/>
          <w:szCs w:val="24"/>
        </w:rPr>
        <w:t>加盖公章，不提供不得分）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、配送能力（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Cs/>
          <w:sz w:val="24"/>
          <w:szCs w:val="24"/>
        </w:rPr>
        <w:t>分）：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根据投标人提供洗涤服务服务车辆（自有/租赁）的数量评分</w:t>
      </w:r>
      <w:r>
        <w:rPr>
          <w:rFonts w:hint="eastAsia" w:ascii="宋体" w:hAnsi="宋体"/>
          <w:bCs/>
          <w:sz w:val="24"/>
          <w:szCs w:val="24"/>
          <w:lang w:eastAsia="zh-CN"/>
        </w:rPr>
        <w:t>：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(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4"/>
        </w:rPr>
        <w:t>)洗涤服务车辆6辆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得3分</w:t>
      </w:r>
      <w:r>
        <w:rPr>
          <w:rFonts w:hint="eastAsia" w:ascii="宋体" w:hAnsi="宋体"/>
          <w:bCs/>
          <w:sz w:val="24"/>
          <w:szCs w:val="24"/>
          <w:lang w:eastAsia="zh-CN"/>
        </w:rPr>
        <w:t>；车辆为自有的，加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3分；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(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)洗涤服务车辆4辆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得2分</w:t>
      </w:r>
      <w:r>
        <w:rPr>
          <w:rFonts w:hint="eastAsia" w:ascii="宋体" w:hAnsi="宋体"/>
          <w:bCs/>
          <w:sz w:val="24"/>
          <w:szCs w:val="24"/>
          <w:lang w:eastAsia="zh-CN"/>
        </w:rPr>
        <w:t>；车辆为自有的，加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2分；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(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)洗涤服务车辆2辆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得1分</w:t>
      </w:r>
      <w:r>
        <w:rPr>
          <w:rFonts w:hint="eastAsia" w:ascii="宋体" w:hAnsi="宋体"/>
          <w:bCs/>
          <w:sz w:val="24"/>
          <w:szCs w:val="24"/>
          <w:lang w:eastAsia="zh-CN"/>
        </w:rPr>
        <w:t>；车辆为自有的，加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1分；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（若车辆为外包或租赁需提供外包或租赁合同复印件加盖公章，同时要提供近三月的往来付款记录复印件加盖公章；投标人名下所有车辆需提供公司车辆行驶证复印件加盖公章）。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、产地面积（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分）：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生产场地面积情况：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(1)生产场地面积500平方米以上，得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分；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(2)生产场地面积300平方米以上，得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分；</w:t>
      </w:r>
    </w:p>
    <w:p>
      <w:pPr>
        <w:tabs>
          <w:tab w:val="left" w:pos="945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投标人应提供能证明权属为自有/租赁的购置建造合同、发票、容积或面积大小以及使用证明等相关证明复印件加盖公章，不提供不得分。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48479C"/>
    <w:multiLevelType w:val="singleLevel"/>
    <w:tmpl w:val="C048479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6CAF499"/>
    <w:multiLevelType w:val="singleLevel"/>
    <w:tmpl w:val="66CAF49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2ZjZTUyZDNmZGU5ZDYyMjk0ZTRjMTZmMTgwODcifQ=="/>
  </w:docVars>
  <w:rsids>
    <w:rsidRoot w:val="2F7847B6"/>
    <w:rsid w:val="0F6C6360"/>
    <w:rsid w:val="25B7044D"/>
    <w:rsid w:val="2F7847B6"/>
    <w:rsid w:val="53A94339"/>
    <w:rsid w:val="5C107601"/>
    <w:rsid w:val="5DA5576A"/>
    <w:rsid w:val="6332766D"/>
    <w:rsid w:val="76A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after="120" w:line="360" w:lineRule="atLeast"/>
      <w:ind w:firstLine="420" w:firstLineChars="100"/>
      <w:jc w:val="left"/>
      <w:textAlignment w:val="baseline"/>
    </w:pPr>
    <w:rPr>
      <w:rFonts w:ascii="Book Antiqua" w:hAnsi="Book Antiqua"/>
      <w:snapToGrid w:val="0"/>
      <w:kern w:val="0"/>
      <w:lang w:val="en-GB"/>
    </w:rPr>
  </w:style>
  <w:style w:type="paragraph" w:styleId="3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4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1312</Words>
  <Characters>1361</Characters>
  <Lines>0</Lines>
  <Paragraphs>0</Paragraphs>
  <TotalTime>19</TotalTime>
  <ScaleCrop>false</ScaleCrop>
  <LinksUpToDate>false</LinksUpToDate>
  <CharactersWithSpaces>1368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2023-05-18T03:22:00Z</dcterms:created>
  <dc:creator>木子</dc:creator>
  <cp:lastModifiedBy>WPS_1559552879</cp:lastModifiedBy>
  <cp:lastPrinted>2023-05-18T16:49:00Z</cp:lastPrinted>
  <dcterms:modified xsi:type="dcterms:W3CDTF">2023-05-19T00:39:28Z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6BA65AC7ED3E443394BF4C9D3116FAD8_11</vt:lpwstr>
  </property>
</Properties>
</file>