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2F" w:rsidRDefault="002C7385" w:rsidP="006D2D5C">
      <w:pPr>
        <w:spacing w:beforeLines="50" w:afterLines="50"/>
        <w:jc w:val="left"/>
        <w:rPr>
          <w:rFonts w:ascii="宋体" w:hAnsi="宋体"/>
          <w:b/>
          <w:bCs/>
          <w:sz w:val="32"/>
          <w:szCs w:val="32"/>
        </w:rPr>
      </w:pPr>
      <w:r>
        <w:rPr>
          <w:rFonts w:ascii="宋体" w:hAnsi="宋体" w:hint="eastAsia"/>
          <w:b/>
          <w:bCs/>
          <w:sz w:val="32"/>
          <w:szCs w:val="32"/>
        </w:rPr>
        <w:t>附件1：</w:t>
      </w:r>
    </w:p>
    <w:p w:rsidR="00D0282F" w:rsidRDefault="002C7385" w:rsidP="006D2D5C">
      <w:pPr>
        <w:spacing w:beforeLines="50" w:afterLines="50"/>
        <w:jc w:val="center"/>
        <w:rPr>
          <w:rFonts w:ascii="宋体" w:hAnsi="宋体"/>
          <w:b/>
          <w:bCs/>
          <w:sz w:val="32"/>
          <w:szCs w:val="32"/>
        </w:rPr>
      </w:pPr>
      <w:r>
        <w:rPr>
          <w:rFonts w:ascii="宋体" w:hAnsi="宋体" w:hint="eastAsia"/>
          <w:b/>
          <w:bCs/>
          <w:sz w:val="32"/>
          <w:szCs w:val="32"/>
        </w:rPr>
        <w:t>关于临时用工人员服务采购招标项目的需求说明</w:t>
      </w:r>
    </w:p>
    <w:p w:rsidR="00D0282F" w:rsidRDefault="002C7385">
      <w:pPr>
        <w:spacing w:line="360" w:lineRule="auto"/>
        <w:ind w:firstLineChars="200" w:firstLine="480"/>
        <w:rPr>
          <w:rFonts w:ascii="宋体" w:hAnsi="宋体"/>
          <w:sz w:val="24"/>
        </w:rPr>
      </w:pPr>
      <w:r>
        <w:rPr>
          <w:rFonts w:ascii="宋体" w:hAnsi="宋体" w:hint="eastAsia"/>
          <w:sz w:val="24"/>
        </w:rPr>
        <w:t>无锡市太工疗养院有限公司的临时用工人员服务采购招标项目即将进行，现将项目相关需求说明如下：</w:t>
      </w:r>
    </w:p>
    <w:p w:rsidR="00D0282F" w:rsidRDefault="002C7385">
      <w:pPr>
        <w:spacing w:line="360" w:lineRule="auto"/>
        <w:ind w:firstLineChars="200" w:firstLine="480"/>
        <w:rPr>
          <w:rFonts w:ascii="宋体" w:hAnsi="宋体"/>
          <w:sz w:val="24"/>
        </w:rPr>
      </w:pPr>
      <w:r>
        <w:rPr>
          <w:rFonts w:ascii="宋体" w:hAnsi="宋体" w:hint="eastAsia"/>
          <w:sz w:val="24"/>
        </w:rPr>
        <w:t>1、项目年采购</w:t>
      </w:r>
      <w:r w:rsidRPr="00035EA3">
        <w:rPr>
          <w:rFonts w:ascii="宋体" w:hAnsi="宋体" w:hint="eastAsia"/>
          <w:sz w:val="24"/>
          <w:u w:val="single"/>
        </w:rPr>
        <w:t>2</w:t>
      </w:r>
      <w:r w:rsidR="00035EA3" w:rsidRPr="00035EA3">
        <w:rPr>
          <w:rFonts w:ascii="宋体" w:hAnsi="宋体" w:hint="eastAsia"/>
          <w:sz w:val="24"/>
          <w:u w:val="single"/>
        </w:rPr>
        <w:t>8</w:t>
      </w:r>
      <w:r w:rsidRPr="00035EA3">
        <w:rPr>
          <w:rFonts w:ascii="宋体" w:hAnsi="宋体" w:hint="eastAsia"/>
          <w:sz w:val="24"/>
          <w:u w:val="single"/>
        </w:rPr>
        <w:t>万以内</w:t>
      </w:r>
      <w:r w:rsidRPr="00035EA3">
        <w:rPr>
          <w:rFonts w:ascii="宋体" w:hAnsi="宋体" w:hint="eastAsia"/>
          <w:sz w:val="24"/>
        </w:rPr>
        <w:t>。</w:t>
      </w:r>
      <w:bookmarkStart w:id="0" w:name="_GoBack"/>
      <w:bookmarkEnd w:id="0"/>
    </w:p>
    <w:p w:rsidR="00D0282F" w:rsidRDefault="002C7385">
      <w:pPr>
        <w:pStyle w:val="a3"/>
        <w:spacing w:line="360" w:lineRule="auto"/>
        <w:ind w:right="207" w:firstLineChars="200" w:firstLine="480"/>
        <w:rPr>
          <w:sz w:val="24"/>
          <w:szCs w:val="24"/>
        </w:rPr>
      </w:pPr>
      <w:r>
        <w:rPr>
          <w:rFonts w:hint="eastAsia"/>
          <w:sz w:val="24"/>
          <w:szCs w:val="24"/>
        </w:rPr>
        <w:t>2、资格要求：</w:t>
      </w:r>
    </w:p>
    <w:p w:rsidR="00D0282F" w:rsidRDefault="002C7385">
      <w:pPr>
        <w:pStyle w:val="a3"/>
        <w:spacing w:line="360" w:lineRule="auto"/>
        <w:ind w:right="207" w:firstLineChars="200" w:firstLine="480"/>
        <w:jc w:val="left"/>
        <w:rPr>
          <w:sz w:val="24"/>
          <w:szCs w:val="24"/>
        </w:rPr>
      </w:pPr>
      <w:r>
        <w:rPr>
          <w:rFonts w:hint="eastAsia"/>
          <w:sz w:val="24"/>
          <w:szCs w:val="24"/>
        </w:rPr>
        <w:t>（1）投标人具有行业要求的相关资质，具有劳务服务的经营范围，</w:t>
      </w:r>
      <w:r>
        <w:rPr>
          <w:sz w:val="24"/>
          <w:szCs w:val="24"/>
        </w:rPr>
        <w:t>且未被停止执业资格并具有独立</w:t>
      </w:r>
      <w:r>
        <w:rPr>
          <w:rFonts w:hint="eastAsia"/>
          <w:sz w:val="24"/>
          <w:szCs w:val="24"/>
        </w:rPr>
        <w:t>法</w:t>
      </w:r>
      <w:r>
        <w:rPr>
          <w:sz w:val="24"/>
          <w:szCs w:val="24"/>
        </w:rPr>
        <w:t>人资格</w:t>
      </w:r>
      <w:r>
        <w:rPr>
          <w:rFonts w:hint="eastAsia"/>
          <w:sz w:val="24"/>
          <w:szCs w:val="24"/>
        </w:rPr>
        <w:t>。</w:t>
      </w:r>
    </w:p>
    <w:p w:rsidR="00D0282F" w:rsidRDefault="002C7385">
      <w:pPr>
        <w:pStyle w:val="a3"/>
        <w:spacing w:line="360" w:lineRule="auto"/>
        <w:ind w:right="207" w:firstLineChars="200" w:firstLine="480"/>
        <w:jc w:val="left"/>
        <w:rPr>
          <w:sz w:val="24"/>
          <w:szCs w:val="24"/>
        </w:rPr>
      </w:pPr>
      <w:r>
        <w:rPr>
          <w:rFonts w:hint="eastAsia"/>
          <w:sz w:val="24"/>
          <w:szCs w:val="24"/>
        </w:rPr>
        <w:t>（2）有固定的经营场所，经营业绩良好，</w:t>
      </w:r>
      <w:r>
        <w:rPr>
          <w:rFonts w:hint="eastAsia"/>
          <w:kern w:val="0"/>
          <w:sz w:val="24"/>
        </w:rPr>
        <w:t>具备良好的从业信誉和经验。</w:t>
      </w:r>
    </w:p>
    <w:p w:rsidR="00D0282F" w:rsidRDefault="002C7385">
      <w:pPr>
        <w:pStyle w:val="a3"/>
        <w:spacing w:line="360" w:lineRule="auto"/>
        <w:ind w:right="207" w:firstLineChars="200" w:firstLine="480"/>
        <w:jc w:val="left"/>
        <w:rPr>
          <w:sz w:val="24"/>
          <w:szCs w:val="24"/>
        </w:rPr>
      </w:pPr>
      <w:r>
        <w:rPr>
          <w:rFonts w:hint="eastAsia"/>
          <w:sz w:val="24"/>
          <w:szCs w:val="24"/>
        </w:rPr>
        <w:t>（3）资产状况良好，近三年内未受到监管机构处罚，无重大金融、财经违法行为；具有较强的风险控制及经营业绩，且经营状况良好。</w:t>
      </w:r>
    </w:p>
    <w:p w:rsidR="00D0282F" w:rsidRDefault="002C7385">
      <w:pPr>
        <w:pStyle w:val="a3"/>
        <w:spacing w:line="360" w:lineRule="auto"/>
        <w:ind w:right="207" w:firstLineChars="200" w:firstLine="480"/>
        <w:jc w:val="left"/>
        <w:rPr>
          <w:sz w:val="24"/>
          <w:szCs w:val="24"/>
        </w:rPr>
      </w:pPr>
      <w:r>
        <w:rPr>
          <w:rFonts w:hint="eastAsia"/>
          <w:sz w:val="24"/>
          <w:szCs w:val="24"/>
        </w:rPr>
        <w:t>（4）两年内承接过同行业或200人以上企事业单位的相关项目；具有丰富经验的餐饮服务员、保洁、客房服务员、厨师等酒店相关临时人员储备库资源。</w:t>
      </w:r>
    </w:p>
    <w:p w:rsidR="00D0282F" w:rsidRDefault="002C7385">
      <w:pPr>
        <w:spacing w:line="360" w:lineRule="auto"/>
        <w:ind w:firstLineChars="200" w:firstLine="480"/>
        <w:rPr>
          <w:rFonts w:ascii="宋体" w:hAnsi="宋体"/>
          <w:sz w:val="24"/>
        </w:rPr>
      </w:pPr>
      <w:r>
        <w:rPr>
          <w:rFonts w:ascii="宋体" w:hAnsi="宋体" w:hint="eastAsia"/>
          <w:sz w:val="24"/>
        </w:rPr>
        <w:t>3、技术要求：</w:t>
      </w:r>
    </w:p>
    <w:p w:rsidR="00D0282F" w:rsidRDefault="002C7385">
      <w:pPr>
        <w:spacing w:line="360" w:lineRule="auto"/>
        <w:ind w:firstLineChars="200" w:firstLine="480"/>
        <w:rPr>
          <w:rFonts w:ascii="宋体" w:hAnsi="宋体"/>
          <w:sz w:val="24"/>
        </w:rPr>
      </w:pPr>
      <w:r>
        <w:rPr>
          <w:rFonts w:ascii="宋体" w:hAnsi="宋体" w:hint="eastAsia"/>
          <w:sz w:val="24"/>
        </w:rPr>
        <w:t>（1）</w:t>
      </w:r>
      <w:r>
        <w:rPr>
          <w:rFonts w:hint="eastAsia"/>
          <w:sz w:val="24"/>
        </w:rPr>
        <w:t>具有专人对接，且能及时保质保量配备人员，</w:t>
      </w:r>
      <w:r>
        <w:rPr>
          <w:rFonts w:ascii="宋体" w:hAnsi="宋体" w:hint="eastAsia"/>
          <w:sz w:val="24"/>
        </w:rPr>
        <w:t>所有临时人员具备资深的岗位经验，且素质良好。</w:t>
      </w:r>
    </w:p>
    <w:p w:rsidR="00D0282F" w:rsidRDefault="002C7385">
      <w:pPr>
        <w:spacing w:line="360" w:lineRule="auto"/>
        <w:ind w:firstLineChars="200" w:firstLine="480"/>
        <w:rPr>
          <w:rFonts w:ascii="宋体" w:hAnsi="宋体"/>
          <w:sz w:val="24"/>
        </w:rPr>
      </w:pPr>
      <w:r>
        <w:rPr>
          <w:rFonts w:ascii="宋体" w:hAnsi="宋体" w:hint="eastAsia"/>
          <w:sz w:val="24"/>
        </w:rPr>
        <w:t>（2）临时人员</w:t>
      </w:r>
      <w:r w:rsidR="00017A1C">
        <w:rPr>
          <w:rFonts w:ascii="宋体" w:hAnsi="宋体" w:hint="eastAsia"/>
          <w:sz w:val="24"/>
        </w:rPr>
        <w:t>每次</w:t>
      </w:r>
      <w:r w:rsidR="00860949">
        <w:rPr>
          <w:rFonts w:ascii="宋体" w:hAnsi="宋体" w:hint="eastAsia"/>
          <w:sz w:val="24"/>
        </w:rPr>
        <w:t>不可在工作没有完成时提前离开，</w:t>
      </w:r>
      <w:r w:rsidR="00DB5471">
        <w:rPr>
          <w:rFonts w:ascii="宋体" w:hAnsi="宋体" w:hint="eastAsia"/>
          <w:sz w:val="24"/>
        </w:rPr>
        <w:t>临时</w:t>
      </w:r>
      <w:r w:rsidR="00860949">
        <w:rPr>
          <w:rFonts w:ascii="宋体" w:hAnsi="宋体" w:hint="eastAsia"/>
          <w:sz w:val="24"/>
        </w:rPr>
        <w:t>人员要服从</w:t>
      </w:r>
      <w:r w:rsidR="00FC584A">
        <w:rPr>
          <w:rFonts w:ascii="宋体" w:hAnsi="宋体" w:hint="eastAsia"/>
          <w:sz w:val="24"/>
        </w:rPr>
        <w:t>部门</w:t>
      </w:r>
      <w:r w:rsidR="00B83CE9">
        <w:rPr>
          <w:rFonts w:ascii="宋体" w:hAnsi="宋体" w:hint="eastAsia"/>
          <w:sz w:val="24"/>
        </w:rPr>
        <w:t>管理人员安排</w:t>
      </w:r>
      <w:r w:rsidR="006137B6">
        <w:rPr>
          <w:rFonts w:ascii="宋体" w:hAnsi="宋体" w:hint="eastAsia"/>
          <w:sz w:val="24"/>
        </w:rPr>
        <w:t>，</w:t>
      </w:r>
      <w:r w:rsidR="003740B7">
        <w:rPr>
          <w:rFonts w:ascii="宋体" w:hAnsi="宋体" w:hint="eastAsia"/>
          <w:sz w:val="24"/>
        </w:rPr>
        <w:t>临时</w:t>
      </w:r>
      <w:r w:rsidR="006137B6">
        <w:rPr>
          <w:rFonts w:ascii="宋体" w:hAnsi="宋体" w:hint="eastAsia"/>
          <w:sz w:val="24"/>
        </w:rPr>
        <w:t>人员无传染性疾病，且身体健康，无残疾</w:t>
      </w:r>
      <w:r>
        <w:rPr>
          <w:rFonts w:ascii="宋体" w:hAnsi="宋体" w:hint="eastAsia"/>
          <w:sz w:val="24"/>
        </w:rPr>
        <w:t>。</w:t>
      </w:r>
    </w:p>
    <w:p w:rsidR="00D0282F" w:rsidRDefault="002C7385">
      <w:pPr>
        <w:spacing w:line="360" w:lineRule="auto"/>
        <w:ind w:firstLineChars="200" w:firstLine="480"/>
        <w:rPr>
          <w:rFonts w:ascii="宋体" w:hAnsi="宋体"/>
          <w:sz w:val="24"/>
        </w:rPr>
      </w:pPr>
      <w:r>
        <w:rPr>
          <w:rFonts w:ascii="宋体" w:hAnsi="宋体" w:hint="eastAsia"/>
          <w:sz w:val="24"/>
        </w:rPr>
        <w:t>4、其他要求</w:t>
      </w:r>
    </w:p>
    <w:p w:rsidR="00D0282F" w:rsidRDefault="002C7385">
      <w:pPr>
        <w:pStyle w:val="a3"/>
        <w:spacing w:line="360" w:lineRule="auto"/>
        <w:ind w:right="207" w:firstLineChars="200" w:firstLine="480"/>
        <w:jc w:val="left"/>
        <w:rPr>
          <w:sz w:val="24"/>
          <w:szCs w:val="24"/>
        </w:rPr>
      </w:pPr>
      <w:r>
        <w:rPr>
          <w:rFonts w:hint="eastAsia"/>
          <w:sz w:val="24"/>
        </w:rPr>
        <w:t>（1）</w:t>
      </w:r>
      <w:r>
        <w:rPr>
          <w:rFonts w:hint="eastAsia"/>
          <w:sz w:val="24"/>
          <w:szCs w:val="24"/>
        </w:rPr>
        <w:t>投标单位需具有《人力资源服务许可证》，并附复印件加盖公章。</w:t>
      </w:r>
    </w:p>
    <w:p w:rsidR="00D0282F" w:rsidRDefault="002C7385">
      <w:pPr>
        <w:spacing w:line="360" w:lineRule="auto"/>
        <w:ind w:firstLineChars="200" w:firstLine="480"/>
        <w:rPr>
          <w:rFonts w:ascii="宋体" w:hAnsi="宋体"/>
          <w:sz w:val="24"/>
        </w:rPr>
      </w:pPr>
      <w:r>
        <w:rPr>
          <w:rFonts w:ascii="宋体" w:hAnsi="宋体" w:hint="eastAsia"/>
          <w:sz w:val="24"/>
        </w:rPr>
        <w:t>（2）必须按需将临时人员配备到岗，如三次以上（含三次）不能配备到岗，则合同取消。</w:t>
      </w:r>
    </w:p>
    <w:p w:rsidR="00D0282F" w:rsidRDefault="002C7385">
      <w:pPr>
        <w:spacing w:line="360" w:lineRule="auto"/>
        <w:ind w:firstLineChars="200" w:firstLine="480"/>
        <w:rPr>
          <w:rFonts w:ascii="宋体" w:hAnsi="宋体"/>
          <w:sz w:val="24"/>
        </w:rPr>
      </w:pPr>
      <w:r>
        <w:rPr>
          <w:rFonts w:ascii="宋体" w:hAnsi="宋体" w:hint="eastAsia"/>
          <w:sz w:val="24"/>
        </w:rPr>
        <w:t>（3）本次询价只允许有一个方案，一个报价。</w:t>
      </w:r>
    </w:p>
    <w:p w:rsidR="00D0282F" w:rsidRDefault="002C7385">
      <w:pPr>
        <w:spacing w:line="360" w:lineRule="auto"/>
        <w:ind w:firstLineChars="200" w:firstLine="480"/>
        <w:rPr>
          <w:rFonts w:ascii="宋体" w:hAnsi="宋体" w:hint="eastAsia"/>
          <w:sz w:val="24"/>
        </w:rPr>
      </w:pPr>
      <w:r>
        <w:rPr>
          <w:rFonts w:ascii="宋体" w:hAnsi="宋体" w:hint="eastAsia"/>
          <w:sz w:val="24"/>
        </w:rPr>
        <w:t>5、评分标准：综合评分法。</w:t>
      </w:r>
    </w:p>
    <w:p w:rsidR="006D2D5C" w:rsidRDefault="006D2D5C" w:rsidP="006D2D5C">
      <w:pPr>
        <w:spacing w:line="360" w:lineRule="auto"/>
        <w:ind w:firstLineChars="200" w:firstLine="480"/>
        <w:rPr>
          <w:rFonts w:ascii="宋体" w:hAnsi="宋体" w:hint="eastAsia"/>
          <w:sz w:val="24"/>
        </w:rPr>
      </w:pPr>
    </w:p>
    <w:p w:rsidR="006D2D5C" w:rsidRDefault="006D2D5C" w:rsidP="006D2D5C">
      <w:pPr>
        <w:spacing w:line="360" w:lineRule="auto"/>
        <w:ind w:firstLineChars="200" w:firstLine="480"/>
        <w:rPr>
          <w:rFonts w:ascii="宋体" w:hAnsi="宋体" w:hint="eastAsia"/>
          <w:sz w:val="24"/>
        </w:rPr>
      </w:pPr>
    </w:p>
    <w:p w:rsidR="006D2D5C" w:rsidRDefault="006D2D5C" w:rsidP="006D2D5C">
      <w:pPr>
        <w:spacing w:line="360" w:lineRule="auto"/>
        <w:ind w:firstLineChars="200" w:firstLine="480"/>
        <w:rPr>
          <w:rFonts w:ascii="宋体" w:hAnsi="宋体" w:hint="eastAsia"/>
          <w:sz w:val="24"/>
        </w:rPr>
      </w:pPr>
    </w:p>
    <w:p w:rsidR="006D2D5C" w:rsidRDefault="006D2D5C" w:rsidP="006D2D5C">
      <w:pPr>
        <w:jc w:val="left"/>
        <w:rPr>
          <w:rFonts w:ascii="宋体" w:hAnsi="宋体"/>
          <w:b/>
          <w:bCs/>
          <w:sz w:val="32"/>
          <w:szCs w:val="32"/>
        </w:rPr>
      </w:pPr>
      <w:r>
        <w:rPr>
          <w:rFonts w:ascii="宋体" w:hAnsi="宋体" w:hint="eastAsia"/>
          <w:b/>
          <w:bCs/>
          <w:sz w:val="32"/>
          <w:szCs w:val="32"/>
        </w:rPr>
        <w:lastRenderedPageBreak/>
        <w:t>附件2：</w:t>
      </w:r>
    </w:p>
    <w:p w:rsidR="006D2D5C" w:rsidRDefault="006D2D5C" w:rsidP="006D2D5C">
      <w:pPr>
        <w:jc w:val="center"/>
        <w:rPr>
          <w:rFonts w:ascii="宋体" w:hAnsi="宋体"/>
          <w:b/>
          <w:bCs/>
          <w:sz w:val="32"/>
          <w:szCs w:val="32"/>
        </w:rPr>
      </w:pPr>
      <w:r>
        <w:rPr>
          <w:rFonts w:ascii="宋体" w:hAnsi="宋体" w:hint="eastAsia"/>
          <w:b/>
          <w:bCs/>
          <w:sz w:val="32"/>
          <w:szCs w:val="32"/>
        </w:rPr>
        <w:t>评分标准</w:t>
      </w:r>
    </w:p>
    <w:p w:rsidR="006D2D5C" w:rsidRDefault="006D2D5C" w:rsidP="006D2D5C">
      <w:pPr>
        <w:tabs>
          <w:tab w:val="left" w:pos="945"/>
        </w:tabs>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本项目采用综合评分法评标（保留两位小数）。主要内容包括技术、商务和价格三部分指标类型，各权重分别为：技术 40 分，商务 30分、价格 30分。其中，技术、商务类的各项指标是根据其重要程度制定的相应分值，各评委需进行独立打分；而价格分采用低价优先法计算。最后，各投标单位的综合得分即为各评委评分的平均值（分值保留到小数点后两位），得分者最高即为中标候选人。若综合得分相同的，价格得分高者排名优先；价格得分相同的，技术得分高者排名优先，并依照技术、商务及其它评价内容的分项得分优先次序类推。</w:t>
      </w:r>
    </w:p>
    <w:p w:rsidR="006D2D5C" w:rsidRDefault="006D2D5C" w:rsidP="006D2D5C">
      <w:pPr>
        <w:tabs>
          <w:tab w:val="left" w:pos="945"/>
        </w:tabs>
        <w:spacing w:line="360" w:lineRule="auto"/>
        <w:ind w:firstLineChars="200" w:firstLine="482"/>
        <w:rPr>
          <w:rFonts w:ascii="宋体" w:hAnsi="宋体"/>
          <w:b/>
          <w:sz w:val="24"/>
        </w:rPr>
      </w:pPr>
      <w:r>
        <w:rPr>
          <w:rFonts w:ascii="宋体" w:hAnsi="宋体" w:hint="eastAsia"/>
          <w:b/>
          <w:sz w:val="24"/>
        </w:rPr>
        <w:t>（一）投标报价（满分30分）</w:t>
      </w:r>
    </w:p>
    <w:p w:rsidR="006D2D5C" w:rsidRDefault="006D2D5C" w:rsidP="006D2D5C">
      <w:pPr>
        <w:tabs>
          <w:tab w:val="left" w:pos="840"/>
          <w:tab w:val="left" w:pos="105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各投标供应商的有效投标报价，满足招标文件要求且经评审的投标价格有效的最低投标报价为评标基准价（临时人员每小时报价），其价格为30分。其他投标供应商的价格分统一按照下列公式计算：</w:t>
      </w:r>
    </w:p>
    <w:p w:rsidR="006D2D5C" w:rsidRDefault="006D2D5C" w:rsidP="006D2D5C">
      <w:pPr>
        <w:tabs>
          <w:tab w:val="left" w:pos="840"/>
          <w:tab w:val="left" w:pos="105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投标报价得分=（评标基准价/投标报价) ×价格权值×100</w:t>
      </w:r>
    </w:p>
    <w:p w:rsidR="006D2D5C" w:rsidRDefault="006D2D5C" w:rsidP="006D2D5C">
      <w:pPr>
        <w:tabs>
          <w:tab w:val="left" w:pos="840"/>
          <w:tab w:val="left" w:pos="1050"/>
        </w:tabs>
        <w:spacing w:line="360" w:lineRule="auto"/>
        <w:ind w:firstLineChars="200" w:firstLine="480"/>
      </w:pPr>
      <w:r>
        <w:rPr>
          <w:rFonts w:asciiTheme="minorEastAsia" w:eastAsiaTheme="minorEastAsia" w:hAnsiTheme="minorEastAsia" w:hint="eastAsia"/>
          <w:sz w:val="24"/>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rsidR="006D2D5C" w:rsidRDefault="006D2D5C" w:rsidP="006D2D5C">
      <w:pPr>
        <w:tabs>
          <w:tab w:val="left" w:pos="945"/>
        </w:tabs>
        <w:spacing w:line="360" w:lineRule="auto"/>
        <w:ind w:firstLineChars="200" w:firstLine="482"/>
        <w:rPr>
          <w:rFonts w:ascii="宋体" w:hAnsi="宋体"/>
          <w:b/>
          <w:sz w:val="24"/>
        </w:rPr>
      </w:pPr>
      <w:r>
        <w:rPr>
          <w:rFonts w:ascii="宋体" w:hAnsi="宋体" w:hint="eastAsia"/>
          <w:b/>
          <w:sz w:val="24"/>
        </w:rPr>
        <w:t>（二）投标人能力（满分30分）</w:t>
      </w:r>
    </w:p>
    <w:p w:rsidR="006D2D5C" w:rsidRDefault="006D2D5C" w:rsidP="006D2D5C">
      <w:pPr>
        <w:tabs>
          <w:tab w:val="left" w:pos="840"/>
          <w:tab w:val="left" w:pos="1050"/>
        </w:tabs>
        <w:spacing w:line="360" w:lineRule="auto"/>
        <w:ind w:firstLineChars="200" w:firstLine="480"/>
        <w:rPr>
          <w:sz w:val="24"/>
          <w:szCs w:val="22"/>
        </w:rPr>
      </w:pPr>
      <w:r>
        <w:rPr>
          <w:rFonts w:asciiTheme="minorEastAsia" w:eastAsiaTheme="minorEastAsia" w:hAnsiTheme="minorEastAsia" w:hint="eastAsia"/>
          <w:sz w:val="24"/>
        </w:rPr>
        <w:t>1）投标供应商2021年1月1日</w:t>
      </w:r>
      <w:r>
        <w:rPr>
          <w:rFonts w:hint="eastAsia"/>
          <w:sz w:val="24"/>
          <w:szCs w:val="22"/>
        </w:rPr>
        <w:t>以来</w:t>
      </w:r>
      <w:r>
        <w:rPr>
          <w:rFonts w:asciiTheme="minorEastAsia" w:eastAsiaTheme="minorEastAsia" w:hAnsiTheme="minorEastAsia" w:hint="eastAsia"/>
          <w:sz w:val="24"/>
        </w:rPr>
        <w:t>承接过同类</w:t>
      </w:r>
      <w:r>
        <w:rPr>
          <w:rFonts w:eastAsiaTheme="minorEastAsia" w:hint="eastAsia"/>
          <w:sz w:val="24"/>
          <w:szCs w:val="22"/>
        </w:rPr>
        <w:t>劳务服务外包项目</w:t>
      </w:r>
      <w:r>
        <w:rPr>
          <w:rFonts w:hint="eastAsia"/>
          <w:sz w:val="24"/>
          <w:szCs w:val="22"/>
        </w:rPr>
        <w:t>的有一个得</w:t>
      </w:r>
      <w:r>
        <w:rPr>
          <w:rFonts w:hint="eastAsia"/>
          <w:sz w:val="24"/>
          <w:szCs w:val="22"/>
        </w:rPr>
        <w:t>3</w:t>
      </w:r>
      <w:r>
        <w:rPr>
          <w:rFonts w:hint="eastAsia"/>
          <w:sz w:val="24"/>
          <w:szCs w:val="22"/>
        </w:rPr>
        <w:t>分</w:t>
      </w:r>
      <w:r>
        <w:rPr>
          <w:sz w:val="24"/>
          <w:szCs w:val="22"/>
        </w:rPr>
        <w:t>，</w:t>
      </w:r>
      <w:r>
        <w:rPr>
          <w:rFonts w:hint="eastAsia"/>
          <w:sz w:val="24"/>
          <w:szCs w:val="22"/>
        </w:rPr>
        <w:t>最多得</w:t>
      </w:r>
      <w:r>
        <w:rPr>
          <w:rFonts w:hint="eastAsia"/>
          <w:sz w:val="24"/>
          <w:szCs w:val="22"/>
        </w:rPr>
        <w:t>15</w:t>
      </w:r>
      <w:r>
        <w:rPr>
          <w:rFonts w:hint="eastAsia"/>
          <w:sz w:val="24"/>
          <w:szCs w:val="22"/>
        </w:rPr>
        <w:t>分，</w:t>
      </w:r>
      <w:r>
        <w:rPr>
          <w:rFonts w:asciiTheme="minorEastAsia" w:eastAsiaTheme="minorEastAsia" w:hAnsiTheme="minorEastAsia" w:hint="eastAsia"/>
          <w:sz w:val="24"/>
        </w:rPr>
        <w:t>提供服务合同复印件加盖公章做到投标文件中，参与投标时另提供资料原件，不提供或提供不全不得分，时间以签订时间为准（同一业主的业绩按一个计算）</w:t>
      </w:r>
      <w:r>
        <w:rPr>
          <w:rFonts w:hint="eastAsia"/>
          <w:sz w:val="24"/>
          <w:szCs w:val="22"/>
        </w:rPr>
        <w:t>。</w:t>
      </w:r>
    </w:p>
    <w:p w:rsidR="006D2D5C" w:rsidRDefault="006D2D5C" w:rsidP="006D2D5C">
      <w:pPr>
        <w:tabs>
          <w:tab w:val="left" w:pos="840"/>
          <w:tab w:val="left" w:pos="105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2）资质证明（满分10分）</w:t>
      </w:r>
    </w:p>
    <w:p w:rsidR="006D2D5C" w:rsidRDefault="006D2D5C" w:rsidP="006D2D5C">
      <w:pPr>
        <w:tabs>
          <w:tab w:val="left" w:pos="840"/>
          <w:tab w:val="left" w:pos="1050"/>
        </w:tabs>
        <w:spacing w:line="360" w:lineRule="auto"/>
        <w:ind w:firstLineChars="200" w:firstLine="480"/>
        <w:rPr>
          <w:rFonts w:hAnsi="宋体"/>
          <w:bCs/>
          <w:sz w:val="24"/>
        </w:rPr>
      </w:pPr>
      <w:r>
        <w:rPr>
          <w:rFonts w:hAnsi="宋体" w:cs="宋体" w:hint="eastAsia"/>
          <w:sz w:val="24"/>
        </w:rPr>
        <w:t>A</w:t>
      </w:r>
      <w:r>
        <w:rPr>
          <w:rFonts w:hAnsi="宋体" w:cs="宋体" w:hint="eastAsia"/>
          <w:sz w:val="24"/>
        </w:rPr>
        <w:t>、投标供应商在无锡（不含江阴、宜兴）</w:t>
      </w:r>
      <w:r>
        <w:rPr>
          <w:rFonts w:asciiTheme="minorEastAsia" w:eastAsiaTheme="minorEastAsia" w:hAnsiTheme="minorEastAsia" w:hint="eastAsia"/>
          <w:sz w:val="24"/>
        </w:rPr>
        <w:t>范围内</w:t>
      </w:r>
      <w:r>
        <w:rPr>
          <w:rFonts w:hAnsi="宋体" w:cs="宋体" w:hint="eastAsia"/>
          <w:sz w:val="24"/>
        </w:rPr>
        <w:t>现有固定办公场所（自有的或租赁的且租赁期不少于</w:t>
      </w:r>
      <w:r>
        <w:rPr>
          <w:rFonts w:hAnsi="宋体" w:cs="宋体" w:hint="eastAsia"/>
          <w:sz w:val="24"/>
        </w:rPr>
        <w:t>1</w:t>
      </w:r>
      <w:r>
        <w:rPr>
          <w:rFonts w:hAnsi="宋体" w:cs="宋体" w:hint="eastAsia"/>
          <w:sz w:val="24"/>
        </w:rPr>
        <w:t>年）的得</w:t>
      </w:r>
      <w:r>
        <w:rPr>
          <w:rFonts w:hAnsi="宋体" w:cs="宋体" w:hint="eastAsia"/>
          <w:sz w:val="24"/>
        </w:rPr>
        <w:t>5</w:t>
      </w:r>
      <w:r>
        <w:rPr>
          <w:rFonts w:hAnsi="宋体" w:cs="宋体" w:hint="eastAsia"/>
          <w:sz w:val="24"/>
        </w:rPr>
        <w:t>分，投标供应商出具相关房产证明为准（自有房产的，提供自有房产产权证明，若暂未办理产权证明，可提供购房合同并附上相关正规票据）；租赁房产的，须提供目前在承租期内的租赁合同。投标文件中提供相关材料复印件并加盖公章</w:t>
      </w:r>
      <w:r>
        <w:rPr>
          <w:rFonts w:hAnsi="宋体" w:hint="eastAsia"/>
          <w:sz w:val="24"/>
        </w:rPr>
        <w:t>，投标时自有的提供上述</w:t>
      </w:r>
      <w:r>
        <w:rPr>
          <w:rFonts w:hAnsi="宋体" w:cs="宋体" w:hint="eastAsia"/>
          <w:sz w:val="24"/>
        </w:rPr>
        <w:t>相关有效房产证</w:t>
      </w:r>
      <w:r>
        <w:rPr>
          <w:rFonts w:hAnsi="宋体" w:cs="宋体" w:hint="eastAsia"/>
          <w:sz w:val="24"/>
        </w:rPr>
        <w:lastRenderedPageBreak/>
        <w:t>明</w:t>
      </w:r>
      <w:r>
        <w:rPr>
          <w:rFonts w:hAnsi="宋体" w:hint="eastAsia"/>
          <w:sz w:val="24"/>
        </w:rPr>
        <w:t>资料原件，租赁的提供租赁协议原件；未按要求提供的不得分</w:t>
      </w:r>
      <w:r>
        <w:rPr>
          <w:rFonts w:hAnsi="宋体" w:cs="宋体" w:hint="eastAsia"/>
          <w:sz w:val="24"/>
        </w:rPr>
        <w:t>。</w:t>
      </w:r>
      <w:r>
        <w:rPr>
          <w:rFonts w:hAnsi="宋体" w:hint="eastAsia"/>
          <w:bCs/>
          <w:sz w:val="24"/>
        </w:rPr>
        <w:t>采购人将对中标供应商以上场所进行随机抽查，如投标供应商有弄虚作假行为的将取消其中标资格；</w:t>
      </w:r>
    </w:p>
    <w:p w:rsidR="006D2D5C" w:rsidRDefault="006D2D5C" w:rsidP="006D2D5C">
      <w:pPr>
        <w:tabs>
          <w:tab w:val="left" w:pos="840"/>
          <w:tab w:val="left" w:pos="1050"/>
        </w:tabs>
        <w:spacing w:line="360" w:lineRule="auto"/>
        <w:ind w:firstLineChars="200" w:firstLine="480"/>
        <w:rPr>
          <w:rFonts w:hAnsi="宋体"/>
          <w:sz w:val="24"/>
        </w:rPr>
      </w:pPr>
      <w:r>
        <w:rPr>
          <w:rFonts w:ascii="Calibri" w:hAnsi="宋体" w:hint="eastAsia"/>
          <w:sz w:val="24"/>
        </w:rPr>
        <w:t>B</w:t>
      </w:r>
      <w:r>
        <w:rPr>
          <w:rFonts w:ascii="Calibri" w:hAnsi="宋体" w:hint="eastAsia"/>
          <w:sz w:val="24"/>
        </w:rPr>
        <w:t>、提供合作单位的合同附印件（需加盖红章）得</w:t>
      </w:r>
      <w:r>
        <w:rPr>
          <w:rFonts w:ascii="Calibri" w:hAnsi="宋体" w:hint="eastAsia"/>
          <w:sz w:val="24"/>
        </w:rPr>
        <w:t>5</w:t>
      </w:r>
      <w:r>
        <w:rPr>
          <w:rFonts w:ascii="Calibri" w:hAnsi="宋体" w:hint="eastAsia"/>
          <w:sz w:val="24"/>
        </w:rPr>
        <w:t>分；</w:t>
      </w:r>
    </w:p>
    <w:p w:rsidR="006D2D5C" w:rsidRDefault="006D2D5C" w:rsidP="006D2D5C">
      <w:pPr>
        <w:tabs>
          <w:tab w:val="left" w:pos="840"/>
          <w:tab w:val="left" w:pos="1050"/>
        </w:tabs>
        <w:spacing w:line="360" w:lineRule="auto"/>
        <w:ind w:firstLineChars="200" w:firstLine="480"/>
        <w:rPr>
          <w:rFonts w:asciiTheme="majorEastAsia" w:eastAsiaTheme="majorEastAsia" w:hAnsiTheme="majorEastAsia" w:cstheme="majorEastAsia"/>
        </w:rPr>
      </w:pPr>
      <w:r>
        <w:rPr>
          <w:rFonts w:asciiTheme="majorEastAsia" w:eastAsiaTheme="majorEastAsia" w:hAnsiTheme="majorEastAsia" w:cstheme="majorEastAsia" w:hint="eastAsia"/>
          <w:sz w:val="24"/>
        </w:rPr>
        <w:t>3）投标供应商具有《人力资源服务许可证》得5分，需提供《人力资源服务许可证》复印件加盖公章。</w:t>
      </w:r>
    </w:p>
    <w:p w:rsidR="006D2D5C" w:rsidRDefault="006D2D5C" w:rsidP="006D2D5C">
      <w:pPr>
        <w:tabs>
          <w:tab w:val="left" w:pos="945"/>
        </w:tabs>
        <w:spacing w:line="360" w:lineRule="auto"/>
        <w:ind w:firstLineChars="200" w:firstLine="482"/>
        <w:rPr>
          <w:rFonts w:ascii="宋体" w:hAnsi="宋体"/>
          <w:bCs/>
          <w:sz w:val="24"/>
        </w:rPr>
      </w:pPr>
      <w:r>
        <w:rPr>
          <w:rFonts w:ascii="宋体" w:hAnsi="宋体" w:hint="eastAsia"/>
          <w:b/>
          <w:sz w:val="24"/>
        </w:rPr>
        <w:t>（三）技术指标（满分40分）</w:t>
      </w:r>
    </w:p>
    <w:p w:rsidR="006D2D5C" w:rsidRDefault="006D2D5C" w:rsidP="006D2D5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在响应招标文件需求的基础上针对下列各部分进行评价，要求体现科学性、条理性、可行性、完善性，以下各部分如未见阐述则不得分：</w:t>
      </w:r>
    </w:p>
    <w:p w:rsidR="006D2D5C" w:rsidRDefault="006D2D5C" w:rsidP="006D2D5C">
      <w:pPr>
        <w:spacing w:line="360" w:lineRule="auto"/>
        <w:ind w:firstLineChars="150" w:firstLine="360"/>
        <w:rPr>
          <w:rFonts w:hAnsi="宋体"/>
          <w:sz w:val="24"/>
        </w:rPr>
      </w:pPr>
      <w:r>
        <w:rPr>
          <w:rFonts w:hAnsi="宋体" w:hint="eastAsia"/>
          <w:sz w:val="24"/>
        </w:rPr>
        <w:t>1</w:t>
      </w:r>
      <w:r>
        <w:rPr>
          <w:rFonts w:hAnsi="宋体" w:hint="eastAsia"/>
          <w:sz w:val="24"/>
        </w:rPr>
        <w:t>）服务方案</w:t>
      </w:r>
      <w:r>
        <w:rPr>
          <w:rFonts w:hAnsi="宋体" w:hint="eastAsia"/>
          <w:sz w:val="24"/>
        </w:rPr>
        <w:t>10</w:t>
      </w:r>
      <w:r>
        <w:rPr>
          <w:rFonts w:hAnsi="宋体" w:hint="eastAsia"/>
          <w:sz w:val="24"/>
        </w:rPr>
        <w:t>分：根据服务方案的真实性、完整性、科学合理性、可行性和可信度进行评审。</w:t>
      </w:r>
    </w:p>
    <w:p w:rsidR="006D2D5C" w:rsidRDefault="006D2D5C" w:rsidP="006D2D5C">
      <w:pPr>
        <w:spacing w:line="360" w:lineRule="auto"/>
        <w:ind w:firstLineChars="150" w:firstLine="360"/>
        <w:rPr>
          <w:rFonts w:hAnsi="宋体"/>
          <w:sz w:val="24"/>
        </w:rPr>
      </w:pPr>
      <w:r>
        <w:rPr>
          <w:rFonts w:hAnsi="宋体" w:hint="eastAsia"/>
          <w:sz w:val="24"/>
        </w:rPr>
        <w:t>2</w:t>
      </w:r>
      <w:r>
        <w:rPr>
          <w:rFonts w:hAnsi="宋体" w:hint="eastAsia"/>
          <w:sz w:val="24"/>
        </w:rPr>
        <w:t>）服务能力</w:t>
      </w:r>
      <w:r>
        <w:rPr>
          <w:rFonts w:hAnsi="宋体" w:hint="eastAsia"/>
          <w:sz w:val="24"/>
        </w:rPr>
        <w:t xml:space="preserve">          30</w:t>
      </w:r>
      <w:r>
        <w:rPr>
          <w:rFonts w:hAnsi="宋体" w:hint="eastAsia"/>
          <w:sz w:val="24"/>
        </w:rPr>
        <w:t>分：</w:t>
      </w:r>
    </w:p>
    <w:p w:rsidR="006D2D5C" w:rsidRDefault="006D2D5C" w:rsidP="006D2D5C">
      <w:pPr>
        <w:spacing w:line="360" w:lineRule="auto"/>
        <w:ind w:firstLineChars="150" w:firstLine="360"/>
        <w:rPr>
          <w:rFonts w:hAnsi="宋体" w:cs="宋体"/>
          <w:sz w:val="24"/>
        </w:rPr>
      </w:pPr>
      <w:r>
        <w:rPr>
          <w:rFonts w:hAnsi="宋体"/>
          <w:sz w:val="24"/>
        </w:rPr>
        <w:t>A</w:t>
      </w:r>
      <w:r>
        <w:rPr>
          <w:rFonts w:hAnsi="宋体" w:hint="eastAsia"/>
          <w:sz w:val="24"/>
        </w:rPr>
        <w:t>、</w:t>
      </w:r>
      <w:r>
        <w:rPr>
          <w:rFonts w:hAnsi="宋体" w:cs="宋体" w:hint="eastAsia"/>
          <w:sz w:val="24"/>
        </w:rPr>
        <w:t>服务水平</w:t>
      </w:r>
      <w:r>
        <w:rPr>
          <w:rFonts w:hAnsi="宋体" w:cs="宋体" w:hint="eastAsia"/>
          <w:sz w:val="24"/>
        </w:rPr>
        <w:t xml:space="preserve">           5</w:t>
      </w:r>
      <w:r>
        <w:rPr>
          <w:rFonts w:hAnsi="宋体" w:cs="宋体" w:hint="eastAsia"/>
          <w:sz w:val="24"/>
        </w:rPr>
        <w:t>分</w:t>
      </w:r>
    </w:p>
    <w:p w:rsidR="006D2D5C" w:rsidRDefault="006D2D5C" w:rsidP="006D2D5C">
      <w:pPr>
        <w:spacing w:line="360" w:lineRule="auto"/>
        <w:ind w:firstLineChars="150" w:firstLine="360"/>
        <w:rPr>
          <w:rFonts w:hAnsi="宋体"/>
          <w:sz w:val="24"/>
        </w:rPr>
      </w:pPr>
      <w:r>
        <w:rPr>
          <w:rFonts w:hAnsi="宋体" w:cs="宋体"/>
          <w:sz w:val="24"/>
        </w:rPr>
        <w:t>B</w:t>
      </w:r>
      <w:r>
        <w:rPr>
          <w:rFonts w:hAnsi="宋体" w:cs="宋体" w:hint="eastAsia"/>
          <w:sz w:val="24"/>
        </w:rPr>
        <w:t>、</w:t>
      </w:r>
      <w:r>
        <w:rPr>
          <w:rFonts w:hAnsi="宋体" w:hint="eastAsia"/>
          <w:sz w:val="24"/>
        </w:rPr>
        <w:t>服务人力物力配备</w:t>
      </w:r>
      <w:r>
        <w:rPr>
          <w:rFonts w:hAnsi="宋体" w:hint="eastAsia"/>
          <w:sz w:val="24"/>
        </w:rPr>
        <w:t xml:space="preserve">  10</w:t>
      </w:r>
      <w:r>
        <w:rPr>
          <w:rFonts w:hAnsi="宋体" w:hint="eastAsia"/>
          <w:sz w:val="24"/>
        </w:rPr>
        <w:t>分</w:t>
      </w:r>
    </w:p>
    <w:p w:rsidR="006D2D5C" w:rsidRDefault="006D2D5C" w:rsidP="006D2D5C">
      <w:pPr>
        <w:spacing w:line="360" w:lineRule="auto"/>
        <w:ind w:firstLineChars="150" w:firstLine="360"/>
        <w:rPr>
          <w:rFonts w:hAnsi="宋体" w:cs="宋体"/>
          <w:sz w:val="24"/>
        </w:rPr>
      </w:pPr>
      <w:r>
        <w:rPr>
          <w:rFonts w:hAnsi="宋体"/>
          <w:sz w:val="24"/>
        </w:rPr>
        <w:t>C</w:t>
      </w:r>
      <w:r>
        <w:rPr>
          <w:rFonts w:hAnsi="宋体" w:hint="eastAsia"/>
          <w:sz w:val="24"/>
        </w:rPr>
        <w:t>、</w:t>
      </w:r>
      <w:r>
        <w:rPr>
          <w:rFonts w:hAnsi="宋体" w:cs="宋体" w:hint="eastAsia"/>
          <w:sz w:val="24"/>
        </w:rPr>
        <w:t>质量保证措施</w:t>
      </w:r>
      <w:r>
        <w:rPr>
          <w:rFonts w:hAnsi="宋体" w:cs="宋体" w:hint="eastAsia"/>
          <w:sz w:val="24"/>
        </w:rPr>
        <w:t xml:space="preserve">      10</w:t>
      </w:r>
      <w:r>
        <w:rPr>
          <w:rFonts w:hAnsi="宋体" w:cs="宋体" w:hint="eastAsia"/>
          <w:sz w:val="24"/>
        </w:rPr>
        <w:t>分</w:t>
      </w:r>
    </w:p>
    <w:p w:rsidR="006D2D5C" w:rsidRDefault="006D2D5C" w:rsidP="006D2D5C">
      <w:pPr>
        <w:spacing w:line="360" w:lineRule="auto"/>
        <w:ind w:firstLineChars="150" w:firstLine="360"/>
        <w:rPr>
          <w:rFonts w:hAnsi="宋体" w:cs="宋体"/>
          <w:sz w:val="24"/>
        </w:rPr>
      </w:pPr>
      <w:r>
        <w:rPr>
          <w:rFonts w:hAnsi="宋体" w:cs="宋体"/>
          <w:sz w:val="24"/>
        </w:rPr>
        <w:t>D</w:t>
      </w:r>
      <w:r>
        <w:rPr>
          <w:rFonts w:hAnsi="宋体" w:cs="宋体" w:hint="eastAsia"/>
          <w:sz w:val="24"/>
        </w:rPr>
        <w:t>、市场占有率</w:t>
      </w:r>
      <w:r>
        <w:rPr>
          <w:rFonts w:hAnsi="宋体" w:cs="宋体" w:hint="eastAsia"/>
          <w:sz w:val="24"/>
        </w:rPr>
        <w:t xml:space="preserve">         5</w:t>
      </w:r>
      <w:r>
        <w:rPr>
          <w:rFonts w:hAnsi="宋体" w:cs="宋体" w:hint="eastAsia"/>
          <w:sz w:val="24"/>
        </w:rPr>
        <w:t>分</w:t>
      </w:r>
    </w:p>
    <w:p w:rsidR="006D2D5C" w:rsidRDefault="006D2D5C" w:rsidP="006D2D5C">
      <w:pPr>
        <w:autoSpaceDE w:val="0"/>
        <w:autoSpaceDN w:val="0"/>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除技术标编制粗糙、缺漏项多、格式混乱、条理不清、内容偏少外，技术标评委一般按照下列评分幅度对施工组织设计进行评分：90%≤优≤100%；80%≤良＜90%；70%≤中＜80%；60%≤一般＜70%；技术标评委在</w:t>
      </w:r>
      <w:r>
        <w:rPr>
          <w:rFonts w:asciiTheme="minorEastAsia" w:eastAsiaTheme="minorEastAsia" w:hAnsiTheme="minorEastAsia"/>
          <w:sz w:val="24"/>
        </w:rPr>
        <w:t>5</w:t>
      </w:r>
      <w:r>
        <w:rPr>
          <w:rFonts w:asciiTheme="minorEastAsia" w:eastAsiaTheme="minorEastAsia" w:hAnsiTheme="minorEastAsia" w:hint="eastAsia"/>
          <w:sz w:val="24"/>
        </w:rPr>
        <w:t>人及</w:t>
      </w:r>
      <w:r>
        <w:rPr>
          <w:rFonts w:asciiTheme="minorEastAsia" w:eastAsiaTheme="minorEastAsia" w:hAnsiTheme="minorEastAsia"/>
          <w:sz w:val="24"/>
        </w:rPr>
        <w:t>5</w:t>
      </w:r>
      <w:r>
        <w:rPr>
          <w:rFonts w:asciiTheme="minorEastAsia" w:eastAsiaTheme="minorEastAsia" w:hAnsiTheme="minorEastAsia" w:hint="eastAsia"/>
          <w:sz w:val="24"/>
        </w:rPr>
        <w:t>人以上的，取所有成员的平均值。</w:t>
      </w:r>
    </w:p>
    <w:p w:rsidR="006D2D5C" w:rsidRDefault="006D2D5C" w:rsidP="006D2D5C">
      <w:pPr>
        <w:pStyle w:val="a3"/>
      </w:pPr>
    </w:p>
    <w:p w:rsidR="006D2D5C" w:rsidRDefault="006D2D5C" w:rsidP="006D2D5C"/>
    <w:p w:rsidR="006D2D5C" w:rsidRDefault="006D2D5C" w:rsidP="006D2D5C">
      <w:pPr>
        <w:spacing w:line="360" w:lineRule="auto"/>
        <w:ind w:firstLineChars="200" w:firstLine="400"/>
        <w:rPr>
          <w:rFonts w:hint="eastAsia"/>
          <w:sz w:val="20"/>
          <w:szCs w:val="22"/>
        </w:rPr>
      </w:pPr>
    </w:p>
    <w:p w:rsidR="006D2D5C" w:rsidRDefault="006D2D5C" w:rsidP="006D2D5C">
      <w:pPr>
        <w:spacing w:line="360" w:lineRule="auto"/>
        <w:ind w:firstLineChars="200" w:firstLine="400"/>
        <w:rPr>
          <w:rFonts w:hint="eastAsia"/>
          <w:sz w:val="20"/>
          <w:szCs w:val="22"/>
        </w:rPr>
      </w:pPr>
    </w:p>
    <w:p w:rsidR="006D2D5C" w:rsidRDefault="006D2D5C" w:rsidP="006D2D5C">
      <w:pPr>
        <w:spacing w:line="360" w:lineRule="auto"/>
        <w:ind w:firstLineChars="200" w:firstLine="400"/>
        <w:rPr>
          <w:rFonts w:hint="eastAsia"/>
          <w:sz w:val="20"/>
          <w:szCs w:val="22"/>
        </w:rPr>
      </w:pPr>
    </w:p>
    <w:p w:rsidR="006D2D5C" w:rsidRDefault="006D2D5C" w:rsidP="006D2D5C">
      <w:pPr>
        <w:spacing w:line="360" w:lineRule="auto"/>
        <w:ind w:firstLineChars="200" w:firstLine="400"/>
        <w:rPr>
          <w:rFonts w:hint="eastAsia"/>
          <w:sz w:val="20"/>
          <w:szCs w:val="22"/>
        </w:rPr>
      </w:pPr>
    </w:p>
    <w:p w:rsidR="006D2D5C" w:rsidRDefault="006D2D5C" w:rsidP="006D2D5C">
      <w:pPr>
        <w:spacing w:line="360" w:lineRule="auto"/>
        <w:ind w:firstLineChars="200" w:firstLine="400"/>
        <w:rPr>
          <w:rFonts w:hint="eastAsia"/>
          <w:sz w:val="20"/>
          <w:szCs w:val="22"/>
        </w:rPr>
      </w:pPr>
    </w:p>
    <w:p w:rsidR="006D2D5C" w:rsidRDefault="006D2D5C" w:rsidP="006D2D5C">
      <w:pPr>
        <w:spacing w:line="360" w:lineRule="auto"/>
        <w:ind w:firstLineChars="200" w:firstLine="400"/>
        <w:rPr>
          <w:rFonts w:hint="eastAsia"/>
          <w:sz w:val="20"/>
          <w:szCs w:val="22"/>
        </w:rPr>
      </w:pPr>
    </w:p>
    <w:p w:rsidR="006D2D5C" w:rsidRDefault="006D2D5C" w:rsidP="006D2D5C">
      <w:pPr>
        <w:spacing w:line="360" w:lineRule="auto"/>
        <w:ind w:firstLineChars="200" w:firstLine="400"/>
        <w:rPr>
          <w:rFonts w:hint="eastAsia"/>
          <w:sz w:val="20"/>
          <w:szCs w:val="22"/>
        </w:rPr>
      </w:pPr>
    </w:p>
    <w:p w:rsidR="006D2D5C" w:rsidRDefault="006D2D5C" w:rsidP="006D2D5C">
      <w:pPr>
        <w:spacing w:line="360" w:lineRule="auto"/>
        <w:ind w:firstLineChars="200" w:firstLine="400"/>
        <w:rPr>
          <w:rFonts w:hint="eastAsia"/>
          <w:sz w:val="20"/>
          <w:szCs w:val="22"/>
        </w:rPr>
      </w:pPr>
    </w:p>
    <w:p w:rsidR="006D2D5C" w:rsidRDefault="006D2D5C" w:rsidP="006D2D5C">
      <w:pPr>
        <w:jc w:val="left"/>
        <w:rPr>
          <w:rFonts w:ascii="宋体" w:hAnsi="宋体"/>
          <w:b/>
          <w:bCs/>
          <w:sz w:val="32"/>
          <w:szCs w:val="32"/>
        </w:rPr>
      </w:pPr>
      <w:r>
        <w:rPr>
          <w:rFonts w:ascii="宋体" w:hAnsi="宋体" w:hint="eastAsia"/>
          <w:b/>
          <w:bCs/>
          <w:sz w:val="32"/>
          <w:szCs w:val="32"/>
        </w:rPr>
        <w:lastRenderedPageBreak/>
        <w:t>附件3：</w:t>
      </w:r>
    </w:p>
    <w:p w:rsidR="006D2D5C" w:rsidRDefault="006D2D5C" w:rsidP="006D2D5C">
      <w:pPr>
        <w:jc w:val="center"/>
        <w:rPr>
          <w:rFonts w:ascii="宋体" w:hAnsi="宋体"/>
          <w:b/>
          <w:bCs/>
          <w:sz w:val="32"/>
          <w:szCs w:val="32"/>
        </w:rPr>
      </w:pPr>
    </w:p>
    <w:p w:rsidR="006D2D5C" w:rsidRDefault="006D2D5C" w:rsidP="006D2D5C">
      <w:pPr>
        <w:jc w:val="center"/>
        <w:rPr>
          <w:rFonts w:ascii="宋体" w:hAnsi="宋体"/>
          <w:b/>
          <w:bCs/>
          <w:sz w:val="32"/>
          <w:szCs w:val="32"/>
        </w:rPr>
      </w:pPr>
      <w:r>
        <w:rPr>
          <w:rFonts w:ascii="宋体" w:hAnsi="宋体" w:hint="eastAsia"/>
          <w:b/>
          <w:bCs/>
          <w:sz w:val="32"/>
          <w:szCs w:val="32"/>
        </w:rPr>
        <w:t>投标明细报价表</w:t>
      </w:r>
    </w:p>
    <w:p w:rsidR="006D2D5C" w:rsidRDefault="006D2D5C" w:rsidP="006D2D5C">
      <w:pPr>
        <w:pStyle w:val="a6"/>
        <w:ind w:firstLine="210"/>
      </w:pPr>
    </w:p>
    <w:tbl>
      <w:tblPr>
        <w:tblW w:w="8872" w:type="dxa"/>
        <w:tblInd w:w="93" w:type="dxa"/>
        <w:tblLayout w:type="fixed"/>
        <w:tblLook w:val="04A0"/>
      </w:tblPr>
      <w:tblGrid>
        <w:gridCol w:w="736"/>
        <w:gridCol w:w="2089"/>
        <w:gridCol w:w="2004"/>
        <w:gridCol w:w="2059"/>
        <w:gridCol w:w="1984"/>
      </w:tblGrid>
      <w:tr w:rsidR="006D2D5C" w:rsidTr="009C4B8B">
        <w:trPr>
          <w:trHeight w:val="66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b/>
                <w:color w:val="000000"/>
                <w:szCs w:val="21"/>
              </w:rPr>
            </w:pPr>
            <w:r>
              <w:rPr>
                <w:rStyle w:val="font11"/>
                <w:rFonts w:hint="default"/>
                <w:b/>
                <w:sz w:val="21"/>
                <w:szCs w:val="21"/>
                <w:lang/>
              </w:rPr>
              <w:t>序号</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b/>
                <w:color w:val="000000"/>
                <w:szCs w:val="21"/>
              </w:rPr>
            </w:pPr>
            <w:r>
              <w:rPr>
                <w:rStyle w:val="font11"/>
                <w:rFonts w:hint="default"/>
                <w:b/>
                <w:sz w:val="21"/>
                <w:szCs w:val="21"/>
                <w:lang/>
              </w:rPr>
              <w:t>岗位</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b/>
                <w:color w:val="000000"/>
                <w:szCs w:val="21"/>
              </w:rPr>
            </w:pPr>
            <w:r>
              <w:rPr>
                <w:rFonts w:ascii="宋体" w:hAnsi="宋体" w:cs="宋体" w:hint="eastAsia"/>
                <w:b/>
                <w:color w:val="000000"/>
                <w:szCs w:val="21"/>
              </w:rPr>
              <w:t>报价标准</w:t>
            </w:r>
          </w:p>
        </w:tc>
        <w:tc>
          <w:tcPr>
            <w:tcW w:w="20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Style w:val="font11"/>
                <w:rFonts w:hint="default"/>
                <w:b/>
                <w:sz w:val="21"/>
                <w:szCs w:val="21"/>
                <w:lang/>
              </w:rPr>
            </w:pPr>
            <w:r>
              <w:rPr>
                <w:rStyle w:val="font11"/>
                <w:rFonts w:hint="default"/>
                <w:b/>
                <w:sz w:val="21"/>
                <w:szCs w:val="21"/>
                <w:lang/>
              </w:rPr>
              <w:t>日常单价</w:t>
            </w:r>
          </w:p>
          <w:p w:rsidR="006D2D5C" w:rsidRDefault="006D2D5C" w:rsidP="009C4B8B">
            <w:pPr>
              <w:widowControl/>
              <w:jc w:val="center"/>
              <w:textAlignment w:val="bottom"/>
              <w:rPr>
                <w:rFonts w:ascii="宋体" w:hAnsi="宋体" w:cs="宋体"/>
                <w:b/>
                <w:color w:val="000000"/>
                <w:szCs w:val="21"/>
              </w:rPr>
            </w:pPr>
            <w:r>
              <w:rPr>
                <w:rStyle w:val="font11"/>
                <w:rFonts w:hint="default"/>
                <w:b/>
                <w:sz w:val="21"/>
                <w:szCs w:val="21"/>
                <w:lang/>
              </w:rPr>
              <w:t>（小时</w:t>
            </w:r>
            <w:r>
              <w:rPr>
                <w:rStyle w:val="font11"/>
                <w:b/>
                <w:sz w:val="21"/>
                <w:szCs w:val="21"/>
                <w:lang/>
              </w:rPr>
              <w:t>、</w:t>
            </w:r>
            <w:r>
              <w:rPr>
                <w:rStyle w:val="font11"/>
                <w:rFonts w:hint="default"/>
                <w:b/>
                <w:sz w:val="21"/>
                <w:szCs w:val="21"/>
                <w:lang/>
              </w:rPr>
              <w:t>间</w:t>
            </w:r>
            <w:r>
              <w:rPr>
                <w:rStyle w:val="font11"/>
                <w:b/>
                <w:sz w:val="21"/>
                <w:szCs w:val="21"/>
                <w:lang/>
              </w:rPr>
              <w:t>、</w:t>
            </w:r>
            <w:r>
              <w:rPr>
                <w:rStyle w:val="font11"/>
                <w:rFonts w:hint="default"/>
                <w:b/>
                <w:sz w:val="21"/>
                <w:szCs w:val="21"/>
                <w:lang/>
              </w:rPr>
              <w:t>天/元）</w:t>
            </w:r>
          </w:p>
        </w:tc>
        <w:tc>
          <w:tcPr>
            <w:tcW w:w="1984" w:type="dxa"/>
            <w:tcBorders>
              <w:top w:val="single" w:sz="4" w:space="0" w:color="000000"/>
              <w:left w:val="single" w:sz="4" w:space="0" w:color="000000"/>
              <w:bottom w:val="single" w:sz="4" w:space="0" w:color="000000"/>
              <w:right w:val="single" w:sz="4" w:space="0" w:color="000000"/>
            </w:tcBorders>
            <w:vAlign w:val="center"/>
          </w:tcPr>
          <w:p w:rsidR="006D2D5C" w:rsidRDefault="006D2D5C" w:rsidP="009C4B8B">
            <w:pPr>
              <w:widowControl/>
              <w:jc w:val="center"/>
              <w:textAlignment w:val="bottom"/>
              <w:rPr>
                <w:rStyle w:val="font11"/>
                <w:rFonts w:hint="default"/>
                <w:b/>
                <w:sz w:val="21"/>
                <w:szCs w:val="21"/>
                <w:lang/>
              </w:rPr>
            </w:pPr>
            <w:r>
              <w:rPr>
                <w:rStyle w:val="font11"/>
                <w:rFonts w:hint="default"/>
                <w:b/>
                <w:sz w:val="21"/>
                <w:szCs w:val="21"/>
                <w:lang/>
              </w:rPr>
              <w:t>法定节假日单价</w:t>
            </w:r>
          </w:p>
          <w:p w:rsidR="006D2D5C" w:rsidRDefault="006D2D5C" w:rsidP="009C4B8B">
            <w:pPr>
              <w:widowControl/>
              <w:jc w:val="center"/>
              <w:textAlignment w:val="bottom"/>
              <w:rPr>
                <w:rStyle w:val="font11"/>
                <w:rFonts w:hint="default"/>
                <w:b/>
                <w:sz w:val="21"/>
                <w:szCs w:val="21"/>
                <w:lang/>
              </w:rPr>
            </w:pPr>
            <w:r>
              <w:rPr>
                <w:rStyle w:val="font11"/>
                <w:rFonts w:hint="default"/>
                <w:b/>
                <w:sz w:val="21"/>
                <w:szCs w:val="21"/>
                <w:lang/>
              </w:rPr>
              <w:t>（小时</w:t>
            </w:r>
            <w:r>
              <w:rPr>
                <w:rStyle w:val="font11"/>
                <w:b/>
                <w:sz w:val="21"/>
                <w:szCs w:val="21"/>
                <w:lang/>
              </w:rPr>
              <w:t>、</w:t>
            </w:r>
            <w:r>
              <w:rPr>
                <w:rStyle w:val="font11"/>
                <w:rFonts w:hint="default"/>
                <w:b/>
                <w:sz w:val="21"/>
                <w:szCs w:val="21"/>
                <w:lang/>
              </w:rPr>
              <w:t>间</w:t>
            </w:r>
            <w:r>
              <w:rPr>
                <w:rStyle w:val="font11"/>
                <w:b/>
                <w:sz w:val="21"/>
                <w:szCs w:val="21"/>
                <w:lang/>
              </w:rPr>
              <w:t>、</w:t>
            </w:r>
            <w:r>
              <w:rPr>
                <w:rStyle w:val="font11"/>
                <w:rFonts w:hint="default"/>
                <w:b/>
                <w:sz w:val="21"/>
                <w:szCs w:val="21"/>
                <w:lang/>
              </w:rPr>
              <w:t>天/元）</w:t>
            </w:r>
          </w:p>
        </w:tc>
      </w:tr>
      <w:tr w:rsidR="006D2D5C" w:rsidTr="009C4B8B">
        <w:trPr>
          <w:trHeight w:val="66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color w:val="000000"/>
                <w:szCs w:val="21"/>
              </w:rPr>
            </w:pPr>
            <w:r>
              <w:rPr>
                <w:rFonts w:ascii="宋体" w:hAnsi="宋体" w:cs="宋体" w:hint="eastAsia"/>
                <w:color w:val="000000"/>
                <w:kern w:val="0"/>
                <w:szCs w:val="21"/>
                <w:lang/>
              </w:rPr>
              <w:t>1</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小时工</w:t>
            </w:r>
          </w:p>
          <w:p w:rsidR="006D2D5C" w:rsidRDefault="006D2D5C" w:rsidP="009C4B8B">
            <w:pPr>
              <w:widowControl/>
              <w:jc w:val="center"/>
              <w:textAlignment w:val="bottom"/>
              <w:rPr>
                <w:rFonts w:ascii="宋体" w:hAnsi="宋体" w:cs="宋体"/>
                <w:szCs w:val="21"/>
              </w:rPr>
            </w:pPr>
            <w:r>
              <w:rPr>
                <w:rFonts w:ascii="宋体" w:hAnsi="宋体" w:cs="宋体" w:hint="eastAsia"/>
                <w:szCs w:val="21"/>
              </w:rPr>
              <w:t>（服务员、保洁员、洗碗工、传菜员）</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每次用工不低于4小时，按小时单价进行报价</w:t>
            </w:r>
          </w:p>
        </w:tc>
        <w:tc>
          <w:tcPr>
            <w:tcW w:w="20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jc w:val="center"/>
              <w:rPr>
                <w:rFonts w:ascii="宋体" w:hAnsi="宋体" w:cs="宋体"/>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D2D5C" w:rsidRDefault="006D2D5C" w:rsidP="009C4B8B">
            <w:pPr>
              <w:jc w:val="center"/>
              <w:rPr>
                <w:rFonts w:ascii="宋体" w:hAnsi="宋体" w:cs="宋体"/>
                <w:szCs w:val="21"/>
              </w:rPr>
            </w:pPr>
          </w:p>
        </w:tc>
      </w:tr>
      <w:tr w:rsidR="006D2D5C" w:rsidTr="009C4B8B">
        <w:trPr>
          <w:trHeight w:val="66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color w:val="000000"/>
                <w:szCs w:val="21"/>
              </w:rPr>
            </w:pPr>
            <w:r>
              <w:rPr>
                <w:rFonts w:ascii="宋体" w:hAnsi="宋体" w:cs="宋体" w:hint="eastAsia"/>
                <w:color w:val="000000"/>
                <w:kern w:val="0"/>
                <w:szCs w:val="21"/>
                <w:lang/>
              </w:rPr>
              <w:t>2</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客房服务员</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按房间进行报价</w:t>
            </w:r>
          </w:p>
        </w:tc>
        <w:tc>
          <w:tcPr>
            <w:tcW w:w="20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jc w:val="center"/>
              <w:rPr>
                <w:rFonts w:ascii="宋体" w:hAnsi="宋体" w:cs="宋体"/>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D2D5C" w:rsidRDefault="006D2D5C" w:rsidP="009C4B8B">
            <w:pPr>
              <w:jc w:val="center"/>
              <w:rPr>
                <w:rFonts w:ascii="宋体" w:hAnsi="宋体" w:cs="宋体"/>
                <w:szCs w:val="21"/>
              </w:rPr>
            </w:pPr>
          </w:p>
        </w:tc>
      </w:tr>
      <w:tr w:rsidR="006D2D5C" w:rsidTr="009C4B8B">
        <w:trPr>
          <w:trHeight w:val="66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color w:val="000000"/>
                <w:szCs w:val="21"/>
              </w:rPr>
            </w:pPr>
            <w:r>
              <w:rPr>
                <w:rFonts w:ascii="宋体" w:hAnsi="宋体" w:cs="宋体" w:hint="eastAsia"/>
                <w:color w:val="000000"/>
                <w:kern w:val="0"/>
                <w:szCs w:val="21"/>
                <w:lang/>
              </w:rPr>
              <w:t>3</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厨师</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按天报价</w:t>
            </w:r>
          </w:p>
        </w:tc>
        <w:tc>
          <w:tcPr>
            <w:tcW w:w="20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jc w:val="center"/>
              <w:rPr>
                <w:rFonts w:ascii="宋体" w:hAnsi="宋体" w:cs="宋体"/>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D2D5C" w:rsidRDefault="006D2D5C" w:rsidP="009C4B8B">
            <w:pPr>
              <w:jc w:val="center"/>
              <w:rPr>
                <w:rFonts w:ascii="宋体" w:hAnsi="宋体" w:cs="宋体"/>
                <w:szCs w:val="21"/>
              </w:rPr>
            </w:pPr>
          </w:p>
        </w:tc>
      </w:tr>
      <w:tr w:rsidR="006D2D5C" w:rsidTr="009C4B8B">
        <w:trPr>
          <w:trHeight w:val="66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color w:val="000000"/>
                <w:szCs w:val="21"/>
              </w:rPr>
            </w:pPr>
            <w:r>
              <w:rPr>
                <w:rFonts w:ascii="宋体" w:hAnsi="宋体" w:cs="宋体" w:hint="eastAsia"/>
                <w:color w:val="000000"/>
                <w:kern w:val="0"/>
                <w:szCs w:val="21"/>
                <w:lang/>
              </w:rPr>
              <w:t>4</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整月临时工</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按月进行报价</w:t>
            </w:r>
          </w:p>
        </w:tc>
        <w:tc>
          <w:tcPr>
            <w:tcW w:w="20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jc w:val="center"/>
              <w:rPr>
                <w:rFonts w:ascii="宋体" w:hAnsi="宋体" w:cs="宋体"/>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D2D5C" w:rsidRDefault="006D2D5C" w:rsidP="009C4B8B">
            <w:pPr>
              <w:jc w:val="center"/>
              <w:rPr>
                <w:rFonts w:ascii="宋体" w:hAnsi="宋体" w:cs="宋体"/>
                <w:szCs w:val="21"/>
              </w:rPr>
            </w:pPr>
          </w:p>
        </w:tc>
      </w:tr>
      <w:tr w:rsidR="006D2D5C" w:rsidTr="009C4B8B">
        <w:trPr>
          <w:trHeight w:val="660"/>
        </w:trPr>
        <w:tc>
          <w:tcPr>
            <w:tcW w:w="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color w:val="000000"/>
                <w:szCs w:val="21"/>
              </w:rPr>
            </w:pPr>
            <w:r>
              <w:rPr>
                <w:rFonts w:ascii="宋体" w:hAnsi="宋体" w:cs="宋体" w:hint="eastAsia"/>
                <w:color w:val="000000"/>
                <w:kern w:val="0"/>
                <w:szCs w:val="21"/>
                <w:lang/>
              </w:rPr>
              <w:t>5</w:t>
            </w:r>
          </w:p>
        </w:tc>
        <w:tc>
          <w:tcPr>
            <w:tcW w:w="2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全职岗位代招聘</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widowControl/>
              <w:jc w:val="center"/>
              <w:textAlignment w:val="bottom"/>
              <w:rPr>
                <w:rFonts w:ascii="宋体" w:hAnsi="宋体" w:cs="宋体"/>
                <w:szCs w:val="21"/>
              </w:rPr>
            </w:pPr>
            <w:r>
              <w:rPr>
                <w:rFonts w:ascii="宋体" w:hAnsi="宋体" w:cs="宋体" w:hint="eastAsia"/>
                <w:szCs w:val="21"/>
              </w:rPr>
              <w:t>按人报价</w:t>
            </w:r>
          </w:p>
        </w:tc>
        <w:tc>
          <w:tcPr>
            <w:tcW w:w="20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2D5C" w:rsidRDefault="006D2D5C" w:rsidP="009C4B8B">
            <w:pPr>
              <w:jc w:val="center"/>
              <w:rPr>
                <w:rFonts w:ascii="宋体" w:hAnsi="宋体" w:cs="宋体"/>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D2D5C" w:rsidRDefault="006D2D5C" w:rsidP="009C4B8B">
            <w:pPr>
              <w:jc w:val="center"/>
              <w:rPr>
                <w:rFonts w:ascii="宋体" w:hAnsi="宋体" w:cs="宋体"/>
                <w:szCs w:val="21"/>
              </w:rPr>
            </w:pPr>
          </w:p>
        </w:tc>
      </w:tr>
    </w:tbl>
    <w:p w:rsidR="006D2D5C" w:rsidRDefault="006D2D5C" w:rsidP="006D2D5C">
      <w:pPr>
        <w:pStyle w:val="a6"/>
        <w:ind w:firstLineChars="0" w:firstLine="0"/>
        <w:jc w:val="center"/>
        <w:rPr>
          <w:rFonts w:ascii="宋体" w:hAnsi="宋体" w:cs="宋体"/>
          <w:color w:val="000000"/>
          <w:sz w:val="36"/>
          <w:szCs w:val="36"/>
          <w:lang/>
        </w:rPr>
      </w:pPr>
    </w:p>
    <w:p w:rsidR="006D2D5C" w:rsidRDefault="006D2D5C" w:rsidP="006D2D5C">
      <w:pPr>
        <w:rPr>
          <w:rFonts w:ascii="宋体" w:hAnsi="宋体" w:cs="宋体"/>
          <w:bCs/>
          <w:sz w:val="24"/>
        </w:rPr>
      </w:pPr>
    </w:p>
    <w:p w:rsidR="006D2D5C" w:rsidRPr="006D2D5C" w:rsidRDefault="006D2D5C" w:rsidP="006D2D5C">
      <w:pPr>
        <w:spacing w:line="360" w:lineRule="auto"/>
        <w:ind w:firstLineChars="200" w:firstLine="400"/>
        <w:rPr>
          <w:sz w:val="20"/>
          <w:szCs w:val="22"/>
        </w:rPr>
      </w:pPr>
    </w:p>
    <w:sectPr w:rsidR="006D2D5C" w:rsidRPr="006D2D5C" w:rsidSect="00D07A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B6D" w:rsidRDefault="00530B6D" w:rsidP="006D2D5C">
      <w:r>
        <w:separator/>
      </w:r>
    </w:p>
  </w:endnote>
  <w:endnote w:type="continuationSeparator" w:id="1">
    <w:p w:rsidR="00530B6D" w:rsidRDefault="00530B6D" w:rsidP="006D2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B6D" w:rsidRDefault="00530B6D" w:rsidP="006D2D5C">
      <w:r>
        <w:separator/>
      </w:r>
    </w:p>
  </w:footnote>
  <w:footnote w:type="continuationSeparator" w:id="1">
    <w:p w:rsidR="00530B6D" w:rsidRDefault="00530B6D" w:rsidP="006D2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Y5NTk4ODhmMGI2MWY4YzMyMTEzNmM0YzRhZDZkMjUifQ=="/>
  </w:docVars>
  <w:rsids>
    <w:rsidRoot w:val="00E13108"/>
    <w:rsid w:val="00017A1C"/>
    <w:rsid w:val="00035EA3"/>
    <w:rsid w:val="00200EE4"/>
    <w:rsid w:val="002C7385"/>
    <w:rsid w:val="003740B7"/>
    <w:rsid w:val="004E28DD"/>
    <w:rsid w:val="00530B6D"/>
    <w:rsid w:val="00565F34"/>
    <w:rsid w:val="005A50E4"/>
    <w:rsid w:val="005D563F"/>
    <w:rsid w:val="005F0ACC"/>
    <w:rsid w:val="006137B6"/>
    <w:rsid w:val="006D2D5C"/>
    <w:rsid w:val="00727157"/>
    <w:rsid w:val="00787DCE"/>
    <w:rsid w:val="007E001A"/>
    <w:rsid w:val="00844621"/>
    <w:rsid w:val="00860949"/>
    <w:rsid w:val="00A853C5"/>
    <w:rsid w:val="00AA6474"/>
    <w:rsid w:val="00B83CE9"/>
    <w:rsid w:val="00BE0539"/>
    <w:rsid w:val="00D0282F"/>
    <w:rsid w:val="00D07AA6"/>
    <w:rsid w:val="00D50B8B"/>
    <w:rsid w:val="00DB5471"/>
    <w:rsid w:val="00DE1130"/>
    <w:rsid w:val="00E13108"/>
    <w:rsid w:val="00F3070B"/>
    <w:rsid w:val="00F86B38"/>
    <w:rsid w:val="00FC584A"/>
    <w:rsid w:val="00FE3FF9"/>
    <w:rsid w:val="084C2523"/>
    <w:rsid w:val="0933035A"/>
    <w:rsid w:val="0D522298"/>
    <w:rsid w:val="0DA12DB2"/>
    <w:rsid w:val="122523C6"/>
    <w:rsid w:val="15D954A8"/>
    <w:rsid w:val="180A7CEE"/>
    <w:rsid w:val="190049E8"/>
    <w:rsid w:val="19F14C81"/>
    <w:rsid w:val="222F3A59"/>
    <w:rsid w:val="2492046F"/>
    <w:rsid w:val="26B37F30"/>
    <w:rsid w:val="2BD557AC"/>
    <w:rsid w:val="3060314E"/>
    <w:rsid w:val="35E56951"/>
    <w:rsid w:val="3774022B"/>
    <w:rsid w:val="428E288A"/>
    <w:rsid w:val="50F43E8B"/>
    <w:rsid w:val="580479D4"/>
    <w:rsid w:val="5C824E3F"/>
    <w:rsid w:val="5D1D373F"/>
    <w:rsid w:val="63155B89"/>
    <w:rsid w:val="6E1C44F5"/>
    <w:rsid w:val="72CA675B"/>
    <w:rsid w:val="746D42DE"/>
    <w:rsid w:val="7CC67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AA6"/>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D07AA6"/>
    <w:rPr>
      <w:rFonts w:ascii="宋体" w:hAnsi="宋体" w:cs="宋体"/>
      <w:sz w:val="27"/>
      <w:szCs w:val="27"/>
    </w:rPr>
  </w:style>
  <w:style w:type="paragraph" w:styleId="a4">
    <w:name w:val="header"/>
    <w:basedOn w:val="a"/>
    <w:link w:val="Char0"/>
    <w:rsid w:val="006D2D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D2D5C"/>
    <w:rPr>
      <w:rFonts w:asciiTheme="minorHAnsi" w:hAnsiTheme="minorHAnsi" w:cstheme="minorBidi"/>
      <w:kern w:val="2"/>
      <w:sz w:val="18"/>
      <w:szCs w:val="18"/>
    </w:rPr>
  </w:style>
  <w:style w:type="paragraph" w:styleId="a5">
    <w:name w:val="footer"/>
    <w:basedOn w:val="a"/>
    <w:link w:val="Char1"/>
    <w:rsid w:val="006D2D5C"/>
    <w:pPr>
      <w:tabs>
        <w:tab w:val="center" w:pos="4153"/>
        <w:tab w:val="right" w:pos="8306"/>
      </w:tabs>
      <w:snapToGrid w:val="0"/>
      <w:jc w:val="left"/>
    </w:pPr>
    <w:rPr>
      <w:sz w:val="18"/>
      <w:szCs w:val="18"/>
    </w:rPr>
  </w:style>
  <w:style w:type="character" w:customStyle="1" w:styleId="Char1">
    <w:name w:val="页脚 Char"/>
    <w:basedOn w:val="a0"/>
    <w:link w:val="a5"/>
    <w:rsid w:val="006D2D5C"/>
    <w:rPr>
      <w:rFonts w:asciiTheme="minorHAnsi" w:hAnsiTheme="minorHAnsi" w:cstheme="minorBidi"/>
      <w:kern w:val="2"/>
      <w:sz w:val="18"/>
      <w:szCs w:val="18"/>
    </w:rPr>
  </w:style>
  <w:style w:type="paragraph" w:styleId="a6">
    <w:name w:val="Body Text First Indent"/>
    <w:basedOn w:val="a3"/>
    <w:rsid w:val="006D2D5C"/>
    <w:pPr>
      <w:spacing w:after="120"/>
      <w:ind w:firstLineChars="100" w:firstLine="420"/>
    </w:pPr>
    <w:rPr>
      <w:rFonts w:asciiTheme="minorHAnsi" w:hAnsiTheme="minorHAnsi" w:cstheme="minorBidi"/>
      <w:sz w:val="21"/>
      <w:szCs w:val="24"/>
    </w:rPr>
  </w:style>
  <w:style w:type="character" w:customStyle="1" w:styleId="Char">
    <w:name w:val="正文文本 Char"/>
    <w:basedOn w:val="a0"/>
    <w:link w:val="a3"/>
    <w:rsid w:val="006D2D5C"/>
    <w:rPr>
      <w:rFonts w:ascii="宋体" w:hAnsi="宋体" w:cs="宋体"/>
      <w:kern w:val="2"/>
      <w:sz w:val="27"/>
      <w:szCs w:val="27"/>
    </w:rPr>
  </w:style>
  <w:style w:type="character" w:customStyle="1" w:styleId="Char2">
    <w:name w:val="正文首行缩进 Char"/>
    <w:basedOn w:val="Char"/>
    <w:link w:val="a6"/>
    <w:rsid w:val="006D2D5C"/>
  </w:style>
  <w:style w:type="character" w:customStyle="1" w:styleId="font11">
    <w:name w:val="font11"/>
    <w:basedOn w:val="a0"/>
    <w:qFormat/>
    <w:rsid w:val="006D2D5C"/>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hAnsi="宋体" w:cs="宋体"/>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305</Words>
  <Characters>1744</Characters>
  <Application>Microsoft Office Word</Application>
  <DocSecurity>0</DocSecurity>
  <Lines>14</Lines>
  <Paragraphs>4</Paragraphs>
  <ScaleCrop>false</ScaleCrop>
  <Company>Microsoft</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2023-03-02T02:38:00Z</cp:lastPrinted>
  <dcterms:created xsi:type="dcterms:W3CDTF">2014-10-29T12:08:00Z</dcterms:created>
  <dcterms:modified xsi:type="dcterms:W3CDTF">2023-08-16T00:50:00Z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B2B45746BE87444C84D9A27EE36641D0</vt:lpwstr>
  </property>
</Properties>
</file>