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2" w:rsidRPr="00184601" w:rsidRDefault="00580162" w:rsidP="00580162">
      <w:pPr>
        <w:widowControl/>
        <w:jc w:val="center"/>
        <w:rPr>
          <w:rFonts w:ascii="宋体" w:eastAsia="宋体" w:hAnsi="宋体" w:cs="Times New Roman"/>
          <w:b/>
        </w:rPr>
      </w:pPr>
      <w:r w:rsidRPr="00184601">
        <w:rPr>
          <w:rFonts w:ascii="宋体" w:eastAsia="宋体" w:hAnsi="宋体" w:cs="Times New Roman" w:hint="eastAsia"/>
          <w:b/>
        </w:rPr>
        <w:t>生物刺激反馈仪</w:t>
      </w:r>
      <w:r>
        <w:rPr>
          <w:rFonts w:ascii="宋体" w:eastAsia="宋体" w:hAnsi="宋体" w:cs="Times New Roman" w:hint="eastAsia"/>
          <w:b/>
        </w:rPr>
        <w:t>采购需求</w:t>
      </w:r>
    </w:p>
    <w:p w:rsidR="00580162" w:rsidRDefault="00580162">
      <w:pPr>
        <w:widowControl/>
        <w:jc w:val="center"/>
        <w:rPr>
          <w:rFonts w:ascii="宋体" w:eastAsia="宋体" w:hAnsi="宋体" w:cs="Times New Roman"/>
          <w:b/>
        </w:rPr>
      </w:pPr>
    </w:p>
    <w:p w:rsidR="00580162" w:rsidRDefault="00580162" w:rsidP="00580162">
      <w:pPr>
        <w:widowControl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  <w:b/>
        </w:rPr>
        <w:t>一、仪器型号：</w:t>
      </w:r>
      <w:r w:rsidRPr="00462A0A">
        <w:rPr>
          <w:rFonts w:ascii="宋体" w:eastAsia="宋体" w:hAnsi="宋体" w:cs="Times New Roman" w:hint="eastAsia"/>
        </w:rPr>
        <w:t>麦澜德MLD B4T</w:t>
      </w:r>
    </w:p>
    <w:p w:rsidR="001250B3" w:rsidRPr="00462A0A" w:rsidRDefault="001250B3" w:rsidP="001250B3">
      <w:pPr>
        <w:rPr>
          <w:rFonts w:ascii="宋体" w:eastAsia="宋体" w:hAnsi="宋体"/>
        </w:rPr>
      </w:pPr>
      <w:r w:rsidRPr="001250B3">
        <w:rPr>
          <w:rFonts w:ascii="宋体" w:eastAsia="宋体" w:hAnsi="宋体" w:hint="eastAsia"/>
          <w:b/>
        </w:rPr>
        <w:t>二、报价：</w:t>
      </w:r>
      <w:r w:rsidRPr="001250B3">
        <w:rPr>
          <w:rFonts w:ascii="宋体" w:eastAsia="宋体" w:hAnsi="宋体" w:hint="eastAsia"/>
        </w:rPr>
        <w:t>1.设备价格（包含接口费）；2.耗材价格（预计年度用量500套）</w:t>
      </w:r>
    </w:p>
    <w:p w:rsidR="00567A0D" w:rsidRPr="00184601" w:rsidRDefault="001250B3">
      <w:pPr>
        <w:jc w:val="left"/>
        <w:rPr>
          <w:rFonts w:ascii="宋体" w:eastAsia="宋体" w:hAnsi="宋体" w:cs="Times New Roman"/>
          <w:b/>
          <w:kern w:val="0"/>
        </w:rPr>
      </w:pPr>
      <w:r>
        <w:rPr>
          <w:rFonts w:ascii="宋体" w:eastAsia="宋体" w:hAnsi="宋体" w:cs="Times New Roman" w:hint="eastAsia"/>
          <w:b/>
        </w:rPr>
        <w:t>三</w:t>
      </w:r>
      <w:r w:rsidR="00580162">
        <w:rPr>
          <w:rFonts w:ascii="宋体" w:eastAsia="宋体" w:hAnsi="宋体" w:cs="Times New Roman" w:hint="eastAsia"/>
          <w:b/>
        </w:rPr>
        <w:t>、</w:t>
      </w:r>
      <w:r w:rsidR="00BE3C97" w:rsidRPr="00184601">
        <w:rPr>
          <w:rFonts w:ascii="宋体" w:eastAsia="宋体" w:hAnsi="宋体" w:cs="Times New Roman" w:hint="eastAsia"/>
          <w:b/>
          <w:kern w:val="0"/>
        </w:rPr>
        <w:t>参数要求</w:t>
      </w:r>
      <w:r w:rsidR="00BE3C97" w:rsidRPr="00184601">
        <w:rPr>
          <w:rFonts w:ascii="宋体" w:eastAsia="宋体" w:hAnsi="宋体" w:cs="Times New Roman"/>
          <w:b/>
          <w:kern w:val="0"/>
        </w:rPr>
        <w:t>：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本项目注册</w:t>
      </w:r>
      <w:proofErr w:type="gramStart"/>
      <w:r w:rsidRPr="00184601">
        <w:rPr>
          <w:rFonts w:ascii="宋体" w:eastAsia="宋体" w:hAnsi="宋体" w:cs="微软雅黑" w:hint="eastAsia"/>
          <w:kern w:val="0"/>
        </w:rPr>
        <w:t>证适应</w:t>
      </w:r>
      <w:proofErr w:type="gramEnd"/>
      <w:r w:rsidRPr="00184601">
        <w:rPr>
          <w:rFonts w:ascii="宋体" w:eastAsia="宋体" w:hAnsi="宋体" w:cs="微软雅黑" w:hint="eastAsia"/>
          <w:kern w:val="0"/>
        </w:rPr>
        <w:t>范围必须包括</w:t>
      </w:r>
      <w:proofErr w:type="gramStart"/>
      <w:r w:rsidRPr="00184601">
        <w:rPr>
          <w:rFonts w:ascii="宋体" w:eastAsia="宋体" w:hAnsi="宋体" w:cs="微软雅黑" w:hint="eastAsia"/>
          <w:kern w:val="0"/>
        </w:rPr>
        <w:t>肌</w:t>
      </w:r>
      <w:proofErr w:type="gramEnd"/>
      <w:r w:rsidRPr="00184601">
        <w:rPr>
          <w:rFonts w:ascii="宋体" w:eastAsia="宋体" w:hAnsi="宋体" w:cs="微软雅黑" w:hint="eastAsia"/>
          <w:kern w:val="0"/>
        </w:rPr>
        <w:t>电信号采集、分析功能。</w:t>
      </w:r>
    </w:p>
    <w:p w:rsidR="00567A0D" w:rsidRPr="00184601" w:rsidRDefault="00BE3C97">
      <w:pPr>
        <w:ind w:leftChars="100" w:left="240"/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主机：集成化</w:t>
      </w:r>
      <w:proofErr w:type="gramStart"/>
      <w:r w:rsidRPr="00184601">
        <w:rPr>
          <w:rFonts w:ascii="宋体" w:eastAsia="宋体" w:hAnsi="宋体" w:cs="微软雅黑" w:hint="eastAsia"/>
          <w:kern w:val="0"/>
        </w:rPr>
        <w:t>一</w:t>
      </w:r>
      <w:proofErr w:type="gramEnd"/>
      <w:r w:rsidRPr="00184601">
        <w:rPr>
          <w:rFonts w:ascii="宋体" w:eastAsia="宋体" w:hAnsi="宋体" w:cs="微软雅黑" w:hint="eastAsia"/>
          <w:kern w:val="0"/>
        </w:rPr>
        <w:t>体式机箱设计（信号采集和电刺激模块与工</w:t>
      </w:r>
      <w:r w:rsidRPr="00184601">
        <w:rPr>
          <w:rFonts w:ascii="宋体" w:eastAsia="宋体" w:hAnsi="宋体" w:cs="微软雅黑"/>
          <w:kern w:val="0"/>
        </w:rPr>
        <w:t>控</w:t>
      </w:r>
      <w:r w:rsidRPr="00184601">
        <w:rPr>
          <w:rFonts w:ascii="宋体" w:eastAsia="宋体" w:hAnsi="宋体" w:cs="微软雅黑" w:hint="eastAsia"/>
          <w:kern w:val="0"/>
        </w:rPr>
        <w:t>机封装于同一机箱内），稳定性和兼容性更有保障，抗电磁干扰性能突出。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主机多功能物理通道≥4个，其中≥4个电刺激通道（STIM），≥3个肌电采集通道（EMG）。（提供证明）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使用物理旋钮调节电流强度，操作方便，每个通道均设置各自的独立旋钮控制，可实现多通道不同强度刺激。（提供证明）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★肌电采集范围：2-2500μV（</w:t>
      </w:r>
      <w:proofErr w:type="spellStart"/>
      <w:r w:rsidRPr="00184601">
        <w:rPr>
          <w:rFonts w:ascii="宋体" w:eastAsia="宋体" w:hAnsi="宋体" w:cs="微软雅黑" w:hint="eastAsia"/>
          <w:kern w:val="0"/>
        </w:rPr>
        <w:t>r.m.s</w:t>
      </w:r>
      <w:proofErr w:type="spellEnd"/>
      <w:r w:rsidRPr="00184601">
        <w:rPr>
          <w:rFonts w:ascii="宋体" w:eastAsia="宋体" w:hAnsi="宋体" w:cs="微软雅黑" w:hint="eastAsia"/>
          <w:kern w:val="0"/>
        </w:rPr>
        <w:t>）（提供证明）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分辨率：≤0.5μV（</w:t>
      </w:r>
      <w:proofErr w:type="spellStart"/>
      <w:r w:rsidRPr="00184601">
        <w:rPr>
          <w:rFonts w:ascii="宋体" w:eastAsia="宋体" w:hAnsi="宋体" w:cs="微软雅黑" w:hint="eastAsia"/>
          <w:kern w:val="0"/>
        </w:rPr>
        <w:t>r.m.s</w:t>
      </w:r>
      <w:proofErr w:type="spellEnd"/>
      <w:r w:rsidRPr="00184601">
        <w:rPr>
          <w:rFonts w:ascii="宋体" w:eastAsia="宋体" w:hAnsi="宋体" w:cs="微软雅黑" w:hint="eastAsia"/>
          <w:kern w:val="0"/>
        </w:rPr>
        <w:t>）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通频带：</w:t>
      </w:r>
      <w:r w:rsidRPr="00184601">
        <w:rPr>
          <w:rFonts w:ascii="宋体" w:eastAsia="宋体" w:hAnsi="宋体" w:cs="微软雅黑" w:hint="eastAsia"/>
        </w:rPr>
        <w:t>不窄于</w:t>
      </w:r>
      <w:r w:rsidRPr="00184601">
        <w:rPr>
          <w:rFonts w:ascii="宋体" w:eastAsia="宋体" w:hAnsi="宋体" w:cs="微软雅黑" w:hint="eastAsia"/>
          <w:kern w:val="0"/>
        </w:rPr>
        <w:t>20Hz～500Hz (-3dB)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/>
          <w:kern w:val="0"/>
        </w:rPr>
        <w:t>刺激电流强度：0-100mA范围内可调，步进0.5mA可调节。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★</w:t>
      </w:r>
      <w:r w:rsidRPr="00184601">
        <w:rPr>
          <w:rFonts w:ascii="宋体" w:eastAsia="宋体" w:hAnsi="宋体" w:cs="微软雅黑"/>
          <w:kern w:val="0"/>
        </w:rPr>
        <w:t>电刺激脉冲宽度：至少在</w:t>
      </w:r>
      <w:r w:rsidRPr="00184601">
        <w:rPr>
          <w:rFonts w:ascii="宋体" w:eastAsia="宋体" w:hAnsi="宋体" w:cs="微软雅黑" w:hint="eastAsia"/>
          <w:kern w:val="0"/>
        </w:rPr>
        <w:t>5</w:t>
      </w:r>
      <w:r w:rsidRPr="00184601">
        <w:rPr>
          <w:rFonts w:ascii="宋体" w:eastAsia="宋体" w:hAnsi="宋体" w:cs="微软雅黑"/>
          <w:kern w:val="0"/>
        </w:rPr>
        <w:t>0-9</w:t>
      </w:r>
      <w:r w:rsidRPr="00184601">
        <w:rPr>
          <w:rFonts w:ascii="宋体" w:eastAsia="宋体" w:hAnsi="宋体" w:cs="微软雅黑" w:hint="eastAsia"/>
          <w:kern w:val="0"/>
        </w:rPr>
        <w:t>0</w:t>
      </w:r>
      <w:r w:rsidRPr="00184601">
        <w:rPr>
          <w:rFonts w:ascii="宋体" w:eastAsia="宋体" w:hAnsi="宋体" w:cs="微软雅黑"/>
          <w:kern w:val="0"/>
        </w:rPr>
        <w:t>0μs范围内</w:t>
      </w:r>
      <w:r w:rsidRPr="00184601">
        <w:rPr>
          <w:rFonts w:ascii="宋体" w:eastAsia="宋体" w:hAnsi="宋体" w:cs="微软雅黑" w:hint="eastAsia"/>
          <w:kern w:val="0"/>
        </w:rPr>
        <w:t>均</w:t>
      </w:r>
      <w:r w:rsidRPr="00184601">
        <w:rPr>
          <w:rFonts w:ascii="宋体" w:eastAsia="宋体" w:hAnsi="宋体" w:cs="微软雅黑"/>
          <w:kern w:val="0"/>
        </w:rPr>
        <w:t>可调，步进10us可调节。</w:t>
      </w:r>
      <w:r w:rsidRPr="00184601">
        <w:rPr>
          <w:rFonts w:ascii="宋体" w:eastAsia="宋体" w:hAnsi="宋体" w:cs="微软雅黑" w:hint="eastAsia"/>
          <w:kern w:val="0"/>
        </w:rPr>
        <w:t>（提供证明）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/>
          <w:kern w:val="0"/>
        </w:rPr>
        <w:t>电刺激脉冲频率：至少在</w:t>
      </w:r>
      <w:r w:rsidRPr="00184601">
        <w:rPr>
          <w:rFonts w:ascii="宋体" w:eastAsia="宋体" w:hAnsi="宋体" w:cs="微软雅黑" w:hint="eastAsia"/>
          <w:kern w:val="0"/>
        </w:rPr>
        <w:t>1</w:t>
      </w:r>
      <w:r w:rsidRPr="00184601">
        <w:rPr>
          <w:rFonts w:ascii="宋体" w:eastAsia="宋体" w:hAnsi="宋体" w:cs="微软雅黑"/>
          <w:kern w:val="0"/>
        </w:rPr>
        <w:t>-</w:t>
      </w:r>
      <w:r w:rsidRPr="00184601">
        <w:rPr>
          <w:rFonts w:ascii="宋体" w:eastAsia="宋体" w:hAnsi="宋体" w:cs="微软雅黑" w:hint="eastAsia"/>
          <w:kern w:val="0"/>
        </w:rPr>
        <w:t>50</w:t>
      </w:r>
      <w:r w:rsidRPr="00184601">
        <w:rPr>
          <w:rFonts w:ascii="宋体" w:eastAsia="宋体" w:hAnsi="宋体" w:cs="微软雅黑"/>
          <w:kern w:val="0"/>
        </w:rPr>
        <w:t>0Hz范围内</w:t>
      </w:r>
      <w:r w:rsidRPr="00184601">
        <w:rPr>
          <w:rFonts w:ascii="宋体" w:eastAsia="宋体" w:hAnsi="宋体" w:cs="微软雅黑" w:hint="eastAsia"/>
          <w:kern w:val="0"/>
        </w:rPr>
        <w:t>均</w:t>
      </w:r>
      <w:r w:rsidRPr="00184601">
        <w:rPr>
          <w:rFonts w:ascii="宋体" w:eastAsia="宋体" w:hAnsi="宋体" w:cs="微软雅黑"/>
          <w:kern w:val="0"/>
        </w:rPr>
        <w:t>可调，步进1Hz可调节。</w:t>
      </w:r>
      <w:r w:rsidRPr="00184601">
        <w:rPr>
          <w:rFonts w:ascii="宋体" w:eastAsia="宋体" w:hAnsi="宋体" w:cs="微软雅黑" w:hint="eastAsia"/>
          <w:kern w:val="0"/>
        </w:rPr>
        <w:t>（提供证明）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★</w:t>
      </w:r>
      <w:r w:rsidRPr="00184601">
        <w:rPr>
          <w:rFonts w:ascii="宋体" w:eastAsia="宋体" w:hAnsi="宋体" w:cs="微软雅黑"/>
          <w:kern w:val="0"/>
        </w:rPr>
        <w:t>上升/下降时间：至少在0s～18s范围内可调。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Times New Roman"/>
          <w:b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★设备主机具备压力检测通道，可对配套压力气囊进行自动充放气与压力检测。（提供证明）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筛查模式用于短时间内筛查出盆底</w:t>
      </w:r>
      <w:proofErr w:type="gramStart"/>
      <w:r w:rsidRPr="00184601">
        <w:rPr>
          <w:rFonts w:ascii="宋体" w:eastAsia="宋体" w:hAnsi="宋体" w:cs="微软雅黑" w:hint="eastAsia"/>
          <w:kern w:val="0"/>
        </w:rPr>
        <w:t>肌</w:t>
      </w:r>
      <w:proofErr w:type="gramEnd"/>
      <w:r w:rsidRPr="00184601">
        <w:rPr>
          <w:rFonts w:ascii="宋体" w:eastAsia="宋体" w:hAnsi="宋体" w:cs="微软雅黑" w:hint="eastAsia"/>
          <w:kern w:val="0"/>
        </w:rPr>
        <w:t>异常者，快速筛查耗时小于等于1分钟，标准筛查耗时2分40秒。快速筛查和标准筛查指标包括：前静息平均值、前静息变异性、快速收缩上升时间、快速收缩最大值、快速收缩下降时间、持续收缩平均值、持续收缩变异性、后静息平均值、后静息变异性。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盆底表面肌电标准评估（Glazer评估），对盆底肌肉进行全面且标准化的评估，耗时约6分钟。评估指标包括：前静息平均值，前静息变异性，快速收缩上升时间，快速收缩最大值，快速收缩下降时间，持续收缩平均值，持续收缩变异性，耐久收缩平均值、耐久收缩变异性、耐久收缩后前10秒比值、后静息平均值，后静息变异性。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肌电筛查、评估报告包括筛查、评估指标数值、参考值、盆底肌肌电图、腹肌肌电图、报告简要解读说明和治疗建议。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系统自动对筛查、评估的每个阶段进行打分，并计算出整个过程的最终得分。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具有盆底肌张力检测功能，使用压力探头，给出盆底肌张力相关测试值、参考值、张力-体积曲线、张力-时间曲线、并给出报告。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筛查、评估和治疗过程中，系统提供语音指导，提高临床效率。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监测盆底肌电信号时，若腹肌肌电幅值高于阈值，则系统自动弹出提示标志，提醒患者减少腹部发力。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 w:cs="微软雅黑"/>
          <w:kern w:val="0"/>
        </w:rPr>
      </w:pPr>
      <w:r w:rsidRPr="00184601">
        <w:rPr>
          <w:rFonts w:ascii="宋体" w:eastAsia="宋体" w:hAnsi="宋体" w:cs="微软雅黑" w:hint="eastAsia"/>
          <w:kern w:val="0"/>
        </w:rPr>
        <w:t>系统支持与盆底疾病分级诊疗信息软件的数据同步，实现医联体组建、共享数据、科研协作、病患转诊、患者预约、本地病员管理等功能。</w:t>
      </w:r>
    </w:p>
    <w:p w:rsidR="00567A0D" w:rsidRPr="00184601" w:rsidRDefault="00BE3C97">
      <w:pPr>
        <w:numPr>
          <w:ilvl w:val="0"/>
          <w:numId w:val="1"/>
        </w:numPr>
        <w:jc w:val="left"/>
        <w:rPr>
          <w:rFonts w:ascii="宋体" w:eastAsia="宋体" w:hAnsi="宋体"/>
        </w:rPr>
      </w:pPr>
      <w:r w:rsidRPr="00184601">
        <w:rPr>
          <w:rFonts w:ascii="宋体" w:eastAsia="宋体" w:hAnsi="宋体" w:cs="微软雅黑" w:hint="eastAsia"/>
          <w:kern w:val="0"/>
        </w:rPr>
        <w:t>具有完整的专科病例记录系统，包括妇科检查、POP-Q测量、手检肌力、疼痛检查等专科检查及诊断结果、治疗建议。其中，诊断结果和治疗建议均可自定</w:t>
      </w:r>
      <w:r w:rsidRPr="00184601">
        <w:rPr>
          <w:rFonts w:ascii="宋体" w:eastAsia="宋体" w:hAnsi="宋体" w:cs="微软雅黑" w:hint="eastAsia"/>
          <w:kern w:val="0"/>
        </w:rPr>
        <w:lastRenderedPageBreak/>
        <w:t>义添加内容选项。可打印集成POP-Q、手检肌力、腹直肌分离情况、疼痛检查情况、妇科检查情况、尿垫试验等内容的专科检查报告</w:t>
      </w:r>
    </w:p>
    <w:p w:rsidR="00567A0D" w:rsidRDefault="00BE3C97">
      <w:pPr>
        <w:rPr>
          <w:rFonts w:ascii="宋体" w:eastAsia="宋体" w:hAnsi="宋体"/>
        </w:rPr>
      </w:pPr>
      <w:r w:rsidRPr="00184601">
        <w:rPr>
          <w:rFonts w:ascii="宋体" w:eastAsia="宋体" w:hAnsi="宋体" w:hint="eastAsia"/>
        </w:rPr>
        <w:t>21.配置清单 主机一套，生物反馈软件（盆底版）一套，推车一台</w:t>
      </w:r>
      <w:r w:rsidR="00580162">
        <w:rPr>
          <w:rFonts w:ascii="宋体" w:eastAsia="宋体" w:hAnsi="宋体" w:hint="eastAsia"/>
        </w:rPr>
        <w:t>。</w:t>
      </w:r>
    </w:p>
    <w:p w:rsidR="00580162" w:rsidRPr="00462A0A" w:rsidRDefault="001250B3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四</w:t>
      </w:r>
      <w:r w:rsidR="00580162" w:rsidRPr="00462A0A">
        <w:rPr>
          <w:rFonts w:ascii="宋体" w:eastAsia="宋体" w:hAnsi="宋体" w:hint="eastAsia"/>
          <w:b/>
        </w:rPr>
        <w:t>、其他要求：</w:t>
      </w:r>
    </w:p>
    <w:p w:rsidR="00580162" w:rsidRDefault="0058016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1.承担生物刺激反馈仪与中科系统的接口费；</w:t>
      </w:r>
    </w:p>
    <w:p w:rsidR="00580162" w:rsidRDefault="0058016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2.承担两人次的短期培训费用,每人不得低于两周本市二级及以上公立医院培训；</w:t>
      </w:r>
    </w:p>
    <w:p w:rsidR="00580162" w:rsidRDefault="0058016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3.负责安装现场布置规划、现场培训</w:t>
      </w:r>
      <w:bookmarkStart w:id="0" w:name="_GoBack"/>
      <w:bookmarkEnd w:id="0"/>
      <w:r>
        <w:rPr>
          <w:rFonts w:ascii="宋体" w:eastAsia="宋体" w:hAnsi="宋体" w:hint="eastAsia"/>
        </w:rPr>
        <w:t>以及售后服务工作；</w:t>
      </w:r>
    </w:p>
    <w:p w:rsidR="00580162" w:rsidRDefault="0058016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4.提供至少三年质保；</w:t>
      </w:r>
    </w:p>
    <w:p w:rsidR="00580162" w:rsidRDefault="0058016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5.付款方式：设备安装验收后支付</w:t>
      </w:r>
      <w:r w:rsidRPr="00EC405A">
        <w:rPr>
          <w:rFonts w:ascii="宋体" w:eastAsia="宋体" w:hAnsi="宋体" w:hint="eastAsia"/>
        </w:rPr>
        <w:t>95%，</w:t>
      </w:r>
      <w:r w:rsidR="00EC405A" w:rsidRPr="00EC405A">
        <w:rPr>
          <w:rFonts w:ascii="宋体" w:eastAsia="宋体" w:hAnsi="宋体" w:hint="eastAsia"/>
        </w:rPr>
        <w:t>质保到期后</w:t>
      </w:r>
      <w:r w:rsidRPr="00EC405A">
        <w:rPr>
          <w:rFonts w:ascii="宋体" w:eastAsia="宋体" w:hAnsi="宋体" w:hint="eastAsia"/>
        </w:rPr>
        <w:t>支付尾款5%。</w:t>
      </w:r>
    </w:p>
    <w:sectPr w:rsidR="00580162" w:rsidSect="00567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512" w:rsidRDefault="003A0512" w:rsidP="00580162">
      <w:r>
        <w:separator/>
      </w:r>
    </w:p>
  </w:endnote>
  <w:endnote w:type="continuationSeparator" w:id="0">
    <w:p w:rsidR="003A0512" w:rsidRDefault="003A0512" w:rsidP="005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12" w:rsidRDefault="003A0512" w:rsidP="00580162">
      <w:r>
        <w:separator/>
      </w:r>
    </w:p>
  </w:footnote>
  <w:footnote w:type="continuationSeparator" w:id="0">
    <w:p w:rsidR="003A0512" w:rsidRDefault="003A0512" w:rsidP="0058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CE48"/>
    <w:multiLevelType w:val="singleLevel"/>
    <w:tmpl w:val="32B0CE4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567A0D"/>
    <w:rsid w:val="EFAD8F46"/>
    <w:rsid w:val="FFF5586F"/>
    <w:rsid w:val="000773C7"/>
    <w:rsid w:val="001250B3"/>
    <w:rsid w:val="00184601"/>
    <w:rsid w:val="002C0045"/>
    <w:rsid w:val="003A0512"/>
    <w:rsid w:val="00462A0A"/>
    <w:rsid w:val="00567A0D"/>
    <w:rsid w:val="00580162"/>
    <w:rsid w:val="00661D66"/>
    <w:rsid w:val="0070563B"/>
    <w:rsid w:val="00A41FAD"/>
    <w:rsid w:val="00AC683E"/>
    <w:rsid w:val="00BE3C97"/>
    <w:rsid w:val="00EA1949"/>
    <w:rsid w:val="00EC405A"/>
    <w:rsid w:val="030A142F"/>
    <w:rsid w:val="03F10F16"/>
    <w:rsid w:val="04AC4893"/>
    <w:rsid w:val="0CC208D7"/>
    <w:rsid w:val="0EF548DD"/>
    <w:rsid w:val="0F0B03E3"/>
    <w:rsid w:val="0FAC6D9F"/>
    <w:rsid w:val="10596EF7"/>
    <w:rsid w:val="1380590F"/>
    <w:rsid w:val="15FC5A15"/>
    <w:rsid w:val="173D3960"/>
    <w:rsid w:val="17FE776F"/>
    <w:rsid w:val="1EA9C6F1"/>
    <w:rsid w:val="1EF35B06"/>
    <w:rsid w:val="28C25934"/>
    <w:rsid w:val="29655BBF"/>
    <w:rsid w:val="2B6A7806"/>
    <w:rsid w:val="2C7E2237"/>
    <w:rsid w:val="30D82C08"/>
    <w:rsid w:val="310A5845"/>
    <w:rsid w:val="33961780"/>
    <w:rsid w:val="33EA0B79"/>
    <w:rsid w:val="34496E47"/>
    <w:rsid w:val="35387E0A"/>
    <w:rsid w:val="3808783C"/>
    <w:rsid w:val="393D7DA9"/>
    <w:rsid w:val="39510FFA"/>
    <w:rsid w:val="39D5586B"/>
    <w:rsid w:val="3C80287A"/>
    <w:rsid w:val="3C8F643B"/>
    <w:rsid w:val="3E936C26"/>
    <w:rsid w:val="3FFFAAB0"/>
    <w:rsid w:val="402E4C6F"/>
    <w:rsid w:val="412C04EE"/>
    <w:rsid w:val="45A77BB1"/>
    <w:rsid w:val="45FA778A"/>
    <w:rsid w:val="47FD138D"/>
    <w:rsid w:val="4880234E"/>
    <w:rsid w:val="4C4C0957"/>
    <w:rsid w:val="4D4926B1"/>
    <w:rsid w:val="4F895C50"/>
    <w:rsid w:val="511D4356"/>
    <w:rsid w:val="55E93A0A"/>
    <w:rsid w:val="572D5EB9"/>
    <w:rsid w:val="57BED046"/>
    <w:rsid w:val="58050DB1"/>
    <w:rsid w:val="58A153E8"/>
    <w:rsid w:val="5CFF4191"/>
    <w:rsid w:val="5DBF198B"/>
    <w:rsid w:val="5E104319"/>
    <w:rsid w:val="5F637402"/>
    <w:rsid w:val="62912EC6"/>
    <w:rsid w:val="66C11369"/>
    <w:rsid w:val="694B190B"/>
    <w:rsid w:val="69DF0D2D"/>
    <w:rsid w:val="6AB725CC"/>
    <w:rsid w:val="6FC82564"/>
    <w:rsid w:val="70FF0CB1"/>
    <w:rsid w:val="75FDF4DD"/>
    <w:rsid w:val="77741FCA"/>
    <w:rsid w:val="78635102"/>
    <w:rsid w:val="78D465B7"/>
    <w:rsid w:val="792F09A1"/>
    <w:rsid w:val="7BABC5E6"/>
    <w:rsid w:val="7CC54A80"/>
    <w:rsid w:val="7F60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A0D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56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rsid w:val="00567A0D"/>
    <w:pPr>
      <w:ind w:firstLineChars="200" w:firstLine="420"/>
    </w:pPr>
  </w:style>
  <w:style w:type="paragraph" w:styleId="a5">
    <w:name w:val="footer"/>
    <w:basedOn w:val="a"/>
    <w:link w:val="Char"/>
    <w:rsid w:val="00580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5801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范舒怡</cp:lastModifiedBy>
  <cp:revision>10</cp:revision>
  <cp:lastPrinted>2024-07-09T01:32:00Z</cp:lastPrinted>
  <dcterms:created xsi:type="dcterms:W3CDTF">2014-11-01T04:08:00Z</dcterms:created>
  <dcterms:modified xsi:type="dcterms:W3CDTF">2024-07-16T05:53:00Z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643536E958C648D19B6829F2BB156004_13</vt:lpwstr>
  </property>
</Properties>
</file>